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CE" w:rsidRPr="008171BF" w:rsidRDefault="009D4BE5" w:rsidP="008171BF">
      <w:pPr>
        <w:spacing w:before="78"/>
        <w:ind w:right="4043"/>
        <w:jc w:val="center"/>
        <w:rPr>
          <w:b/>
          <w:i/>
          <w:sz w:val="11"/>
          <w:u w:val="single"/>
        </w:rPr>
      </w:pPr>
      <w:r w:rsidRPr="008171BF">
        <w:rPr>
          <w:b/>
          <w:i/>
          <w:color w:val="222222"/>
          <w:w w:val="105"/>
          <w:sz w:val="11"/>
          <w:u w:val="single"/>
        </w:rPr>
        <w:t>Intimation</w:t>
      </w:r>
      <w:r w:rsidR="005F04E1">
        <w:rPr>
          <w:b/>
          <w:i/>
          <w:color w:val="222222"/>
          <w:w w:val="105"/>
          <w:sz w:val="11"/>
          <w:u w:val="single"/>
        </w:rPr>
        <w:t xml:space="preserve"> </w:t>
      </w:r>
      <w:r w:rsidRPr="008171BF">
        <w:rPr>
          <w:b/>
          <w:i/>
          <w:color w:val="222222"/>
          <w:w w:val="105"/>
          <w:sz w:val="11"/>
          <w:u w:val="single"/>
        </w:rPr>
        <w:t>on</w:t>
      </w:r>
      <w:r w:rsidR="005F04E1">
        <w:rPr>
          <w:b/>
          <w:i/>
          <w:color w:val="222222"/>
          <w:w w:val="105"/>
          <w:sz w:val="11"/>
          <w:u w:val="single"/>
        </w:rPr>
        <w:t xml:space="preserve"> </w:t>
      </w:r>
      <w:r w:rsidRPr="008171BF">
        <w:rPr>
          <w:b/>
          <w:i/>
          <w:color w:val="222222"/>
          <w:w w:val="105"/>
          <w:sz w:val="11"/>
          <w:u w:val="single"/>
        </w:rPr>
        <w:t>Tax</w:t>
      </w:r>
      <w:r w:rsidR="005F04E1">
        <w:rPr>
          <w:b/>
          <w:i/>
          <w:color w:val="222222"/>
          <w:w w:val="105"/>
          <w:sz w:val="11"/>
          <w:u w:val="single"/>
        </w:rPr>
        <w:t xml:space="preserve"> </w:t>
      </w:r>
      <w:r w:rsidRPr="008171BF">
        <w:rPr>
          <w:b/>
          <w:i/>
          <w:color w:val="222222"/>
          <w:w w:val="105"/>
          <w:sz w:val="11"/>
          <w:u w:val="single"/>
        </w:rPr>
        <w:t>Deduction</w:t>
      </w:r>
      <w:r w:rsidR="005F04E1">
        <w:rPr>
          <w:b/>
          <w:i/>
          <w:color w:val="222222"/>
          <w:w w:val="105"/>
          <w:sz w:val="11"/>
          <w:u w:val="single"/>
        </w:rPr>
        <w:t xml:space="preserve"> </w:t>
      </w:r>
      <w:r w:rsidRPr="008171BF">
        <w:rPr>
          <w:b/>
          <w:i/>
          <w:color w:val="222222"/>
          <w:w w:val="105"/>
          <w:sz w:val="11"/>
          <w:u w:val="single"/>
        </w:rPr>
        <w:t>on</w:t>
      </w:r>
      <w:r w:rsidR="005F04E1">
        <w:rPr>
          <w:b/>
          <w:i/>
          <w:color w:val="222222"/>
          <w:w w:val="105"/>
          <w:sz w:val="11"/>
          <w:u w:val="single"/>
        </w:rPr>
        <w:t xml:space="preserve"> </w:t>
      </w:r>
      <w:r w:rsidRPr="008171BF">
        <w:rPr>
          <w:b/>
          <w:i/>
          <w:color w:val="222222"/>
          <w:w w:val="105"/>
          <w:sz w:val="11"/>
          <w:u w:val="single"/>
        </w:rPr>
        <w:t>Dividend</w:t>
      </w:r>
    </w:p>
    <w:p w:rsidR="002735CE" w:rsidRDefault="002735CE">
      <w:pPr>
        <w:pStyle w:val="BodyText"/>
        <w:rPr>
          <w:b/>
          <w:sz w:val="14"/>
        </w:rPr>
      </w:pPr>
    </w:p>
    <w:p w:rsidR="002735CE" w:rsidRDefault="009D4BE5">
      <w:pPr>
        <w:pStyle w:val="BodyText"/>
        <w:spacing w:before="101"/>
        <w:ind w:left="106"/>
      </w:pPr>
      <w:r>
        <w:rPr>
          <w:w w:val="105"/>
        </w:rPr>
        <w:t>Dear</w:t>
      </w:r>
      <w:r w:rsidR="005F04E1">
        <w:rPr>
          <w:w w:val="105"/>
        </w:rPr>
        <w:t xml:space="preserve"> </w:t>
      </w:r>
      <w:r>
        <w:rPr>
          <w:w w:val="105"/>
        </w:rPr>
        <w:t>Shareholder,</w:t>
      </w:r>
    </w:p>
    <w:p w:rsidR="002735CE" w:rsidRDefault="002735CE">
      <w:pPr>
        <w:pStyle w:val="BodyText"/>
        <w:spacing w:before="6"/>
      </w:pPr>
    </w:p>
    <w:p w:rsidR="002735CE" w:rsidRDefault="009D4BE5">
      <w:pPr>
        <w:pStyle w:val="BodyText"/>
        <w:spacing w:before="1" w:line="244" w:lineRule="auto"/>
        <w:ind w:left="106" w:right="103"/>
        <w:jc w:val="both"/>
      </w:pPr>
      <w:proofErr w:type="gramStart"/>
      <w:r>
        <w:rPr>
          <w:w w:val="105"/>
        </w:rPr>
        <w:t>As you are aware that as per the Income Tax Act, 1961(the “Act”) as amended by the Finance Act, 2020, dividends paid or distributed by a company after April 1, 2020 shall be taxable in the hands</w:t>
      </w:r>
      <w:r w:rsidR="00E40BF3">
        <w:rPr>
          <w:w w:val="105"/>
        </w:rPr>
        <w:t xml:space="preserve"> </w:t>
      </w:r>
      <w:r>
        <w:rPr>
          <w:w w:val="105"/>
        </w:rPr>
        <w:t>of</w:t>
      </w:r>
      <w:r w:rsidR="00E40BF3">
        <w:rPr>
          <w:w w:val="105"/>
        </w:rPr>
        <w:t xml:space="preserve"> </w:t>
      </w:r>
      <w:r>
        <w:rPr>
          <w:w w:val="105"/>
        </w:rPr>
        <w:t>the</w:t>
      </w:r>
      <w:r w:rsidR="00E40BF3">
        <w:rPr>
          <w:w w:val="105"/>
        </w:rPr>
        <w:t xml:space="preserve"> </w:t>
      </w:r>
      <w:r>
        <w:rPr>
          <w:w w:val="105"/>
        </w:rPr>
        <w:t>shareholders.</w:t>
      </w:r>
      <w:proofErr w:type="gramEnd"/>
      <w:r w:rsidR="00E40BF3">
        <w:rPr>
          <w:w w:val="105"/>
        </w:rPr>
        <w:t xml:space="preserve"> </w:t>
      </w:r>
      <w:r>
        <w:rPr>
          <w:w w:val="105"/>
        </w:rPr>
        <w:t>The</w:t>
      </w:r>
      <w:r w:rsidR="00E40BF3">
        <w:rPr>
          <w:w w:val="105"/>
        </w:rPr>
        <w:t xml:space="preserve"> </w:t>
      </w:r>
      <w:r>
        <w:rPr>
          <w:w w:val="105"/>
        </w:rPr>
        <w:t>Company shall</w:t>
      </w:r>
      <w:r w:rsidR="00E40BF3">
        <w:rPr>
          <w:w w:val="105"/>
        </w:rPr>
        <w:t xml:space="preserve"> </w:t>
      </w:r>
      <w:r>
        <w:rPr>
          <w:w w:val="105"/>
        </w:rPr>
        <w:t>therefore</w:t>
      </w:r>
      <w:r w:rsidR="00E40BF3">
        <w:rPr>
          <w:w w:val="105"/>
        </w:rPr>
        <w:t xml:space="preserve"> </w:t>
      </w:r>
      <w:r>
        <w:rPr>
          <w:w w:val="105"/>
        </w:rPr>
        <w:t>be required</w:t>
      </w:r>
      <w:r w:rsidR="00E40BF3">
        <w:rPr>
          <w:w w:val="105"/>
        </w:rPr>
        <w:t xml:space="preserve"> </w:t>
      </w:r>
      <w:r>
        <w:rPr>
          <w:w w:val="105"/>
        </w:rPr>
        <w:t>to</w:t>
      </w:r>
      <w:r w:rsidR="00E40BF3">
        <w:rPr>
          <w:w w:val="105"/>
        </w:rPr>
        <w:t xml:space="preserve"> </w:t>
      </w:r>
      <w:r>
        <w:rPr>
          <w:w w:val="105"/>
        </w:rPr>
        <w:t>deduct</w:t>
      </w:r>
      <w:r w:rsidR="00E40BF3">
        <w:rPr>
          <w:w w:val="105"/>
        </w:rPr>
        <w:t xml:space="preserve"> </w:t>
      </w:r>
      <w:r>
        <w:rPr>
          <w:w w:val="105"/>
        </w:rPr>
        <w:t>tax at</w:t>
      </w:r>
      <w:r w:rsidR="00E40BF3">
        <w:rPr>
          <w:w w:val="105"/>
        </w:rPr>
        <w:t xml:space="preserve"> </w:t>
      </w:r>
      <w:r>
        <w:rPr>
          <w:w w:val="105"/>
        </w:rPr>
        <w:t>source</w:t>
      </w:r>
      <w:r w:rsidR="00E40BF3">
        <w:rPr>
          <w:w w:val="105"/>
        </w:rPr>
        <w:t xml:space="preserve"> </w:t>
      </w:r>
      <w:r>
        <w:rPr>
          <w:w w:val="105"/>
        </w:rPr>
        <w:t>at the</w:t>
      </w:r>
      <w:r w:rsidR="00E40BF3">
        <w:rPr>
          <w:w w:val="105"/>
        </w:rPr>
        <w:t xml:space="preserve"> </w:t>
      </w:r>
      <w:r>
        <w:rPr>
          <w:w w:val="105"/>
        </w:rPr>
        <w:t>time</w:t>
      </w:r>
      <w:r w:rsidR="00E40BF3">
        <w:rPr>
          <w:w w:val="105"/>
        </w:rPr>
        <w:t xml:space="preserve"> </w:t>
      </w:r>
      <w:r>
        <w:rPr>
          <w:w w:val="105"/>
        </w:rPr>
        <w:t>of</w:t>
      </w:r>
      <w:r w:rsidR="00E40BF3">
        <w:rPr>
          <w:w w:val="105"/>
        </w:rPr>
        <w:t xml:space="preserve"> </w:t>
      </w:r>
      <w:r>
        <w:rPr>
          <w:w w:val="105"/>
        </w:rPr>
        <w:t>making the payment of</w:t>
      </w:r>
      <w:r w:rsidR="00E40BF3">
        <w:rPr>
          <w:w w:val="105"/>
        </w:rPr>
        <w:t xml:space="preserve"> </w:t>
      </w:r>
      <w:r>
        <w:rPr>
          <w:w w:val="105"/>
        </w:rPr>
        <w:t xml:space="preserve">the </w:t>
      </w:r>
      <w:r w:rsidR="00372D4D" w:rsidRPr="00583D59">
        <w:rPr>
          <w:w w:val="105"/>
        </w:rPr>
        <w:t>Final Dividend</w:t>
      </w:r>
      <w:r w:rsidR="00EC65CB" w:rsidRPr="00583D59">
        <w:rPr>
          <w:w w:val="105"/>
        </w:rPr>
        <w:t xml:space="preserve"> 202</w:t>
      </w:r>
      <w:r w:rsidR="004218BA">
        <w:rPr>
          <w:w w:val="105"/>
        </w:rPr>
        <w:t>3</w:t>
      </w:r>
      <w:r w:rsidR="00EC65CB" w:rsidRPr="00583D59">
        <w:rPr>
          <w:w w:val="105"/>
        </w:rPr>
        <w:t>-2</w:t>
      </w:r>
      <w:r w:rsidR="004218BA">
        <w:rPr>
          <w:w w:val="105"/>
        </w:rPr>
        <w:t>4</w:t>
      </w:r>
      <w:r w:rsidR="001D602D" w:rsidRPr="00583D59">
        <w:rPr>
          <w:w w:val="105"/>
        </w:rPr>
        <w:t xml:space="preserve">, if approved at the </w:t>
      </w:r>
      <w:r w:rsidR="00EC65CB" w:rsidRPr="00583D59">
        <w:rPr>
          <w:w w:val="105"/>
        </w:rPr>
        <w:t>(3</w:t>
      </w:r>
      <w:r w:rsidR="00791CA2">
        <w:rPr>
          <w:w w:val="105"/>
        </w:rPr>
        <w:t>5</w:t>
      </w:r>
      <w:r w:rsidR="00AB57F9" w:rsidRPr="00AB57F9">
        <w:rPr>
          <w:w w:val="105"/>
          <w:vertAlign w:val="superscript"/>
        </w:rPr>
        <w:t>th</w:t>
      </w:r>
      <w:r w:rsidR="00EC65CB" w:rsidRPr="00583D59">
        <w:rPr>
          <w:w w:val="105"/>
        </w:rPr>
        <w:t xml:space="preserve">) </w:t>
      </w:r>
      <w:r w:rsidR="001D602D" w:rsidRPr="00583D59">
        <w:rPr>
          <w:w w:val="105"/>
        </w:rPr>
        <w:t xml:space="preserve">Annual General Meeting (AGM) of the Company scheduled to be held on </w:t>
      </w:r>
      <w:r w:rsidR="004218BA">
        <w:rPr>
          <w:w w:val="105"/>
        </w:rPr>
        <w:t>16</w:t>
      </w:r>
      <w:r w:rsidR="008A522B" w:rsidRPr="008A522B">
        <w:rPr>
          <w:w w:val="105"/>
          <w:vertAlign w:val="superscript"/>
        </w:rPr>
        <w:t>th</w:t>
      </w:r>
      <w:r w:rsidR="008A522B">
        <w:rPr>
          <w:w w:val="105"/>
        </w:rPr>
        <w:t xml:space="preserve"> </w:t>
      </w:r>
      <w:proofErr w:type="gramStart"/>
      <w:r w:rsidR="001D602D" w:rsidRPr="00583D59">
        <w:rPr>
          <w:w w:val="105"/>
        </w:rPr>
        <w:t>July ,</w:t>
      </w:r>
      <w:proofErr w:type="gramEnd"/>
      <w:r w:rsidR="001D602D" w:rsidRPr="00583D59">
        <w:rPr>
          <w:w w:val="105"/>
        </w:rPr>
        <w:t xml:space="preserve"> </w:t>
      </w:r>
      <w:r w:rsidR="0082084D" w:rsidRPr="00583D59">
        <w:rPr>
          <w:w w:val="105"/>
        </w:rPr>
        <w:t>202</w:t>
      </w:r>
      <w:r w:rsidR="004218BA">
        <w:rPr>
          <w:w w:val="105"/>
        </w:rPr>
        <w:t>4</w:t>
      </w:r>
      <w:r w:rsidR="0082084D" w:rsidRPr="00583D59">
        <w:rPr>
          <w:spacing w:val="-1"/>
          <w:w w:val="105"/>
        </w:rPr>
        <w:t>.</w:t>
      </w:r>
    </w:p>
    <w:p w:rsidR="002735CE" w:rsidRDefault="002735CE">
      <w:pPr>
        <w:pStyle w:val="BodyText"/>
        <w:spacing w:before="8"/>
        <w:rPr>
          <w:sz w:val="10"/>
        </w:rPr>
      </w:pPr>
    </w:p>
    <w:p w:rsidR="002735CE" w:rsidRDefault="009D4BE5" w:rsidP="0031464A">
      <w:pPr>
        <w:pStyle w:val="BodyText"/>
        <w:spacing w:line="244" w:lineRule="auto"/>
        <w:ind w:left="106" w:right="103"/>
        <w:jc w:val="both"/>
      </w:pPr>
      <w:r>
        <w:rPr>
          <w:color w:val="222222"/>
          <w:w w:val="105"/>
        </w:rPr>
        <w:t>The TDS rate may vary depending on the residential status of the shareholder and the documents submitted to the Company in accordance with the provisions of the Act. The TDS for</w:t>
      </w:r>
      <w:r w:rsidR="00B737EE">
        <w:rPr>
          <w:color w:val="222222"/>
          <w:w w:val="105"/>
        </w:rPr>
        <w:t xml:space="preserve"> </w:t>
      </w:r>
      <w:r>
        <w:rPr>
          <w:color w:val="222222"/>
          <w:w w:val="105"/>
        </w:rPr>
        <w:t>various</w:t>
      </w:r>
      <w:r w:rsidR="0043065F">
        <w:rPr>
          <w:color w:val="222222"/>
          <w:w w:val="105"/>
        </w:rPr>
        <w:t xml:space="preserve"> </w:t>
      </w:r>
      <w:r>
        <w:rPr>
          <w:color w:val="222222"/>
          <w:w w:val="105"/>
        </w:rPr>
        <w:t>categories</w:t>
      </w:r>
      <w:r w:rsidR="0043065F">
        <w:rPr>
          <w:color w:val="222222"/>
          <w:w w:val="105"/>
        </w:rPr>
        <w:t xml:space="preserve"> </w:t>
      </w:r>
      <w:r>
        <w:rPr>
          <w:color w:val="222222"/>
          <w:w w:val="105"/>
        </w:rPr>
        <w:t>of</w:t>
      </w:r>
      <w:r w:rsidR="0043065F">
        <w:rPr>
          <w:color w:val="222222"/>
          <w:w w:val="105"/>
        </w:rPr>
        <w:t xml:space="preserve"> </w:t>
      </w:r>
      <w:r>
        <w:rPr>
          <w:color w:val="222222"/>
          <w:w w:val="105"/>
        </w:rPr>
        <w:t>shareholders</w:t>
      </w:r>
      <w:r w:rsidR="0043065F">
        <w:rPr>
          <w:color w:val="222222"/>
          <w:w w:val="105"/>
        </w:rPr>
        <w:t xml:space="preserve"> </w:t>
      </w:r>
      <w:r>
        <w:rPr>
          <w:color w:val="222222"/>
          <w:w w:val="105"/>
        </w:rPr>
        <w:t>along</w:t>
      </w:r>
      <w:r w:rsidR="0043065F">
        <w:rPr>
          <w:color w:val="222222"/>
          <w:w w:val="105"/>
        </w:rPr>
        <w:t xml:space="preserve"> </w:t>
      </w:r>
      <w:r>
        <w:rPr>
          <w:color w:val="222222"/>
          <w:w w:val="105"/>
        </w:rPr>
        <w:t>with</w:t>
      </w:r>
      <w:r w:rsidR="0043065F">
        <w:rPr>
          <w:color w:val="222222"/>
          <w:w w:val="105"/>
        </w:rPr>
        <w:t xml:space="preserve"> </w:t>
      </w:r>
      <w:r>
        <w:rPr>
          <w:color w:val="222222"/>
          <w:w w:val="105"/>
        </w:rPr>
        <w:t>required</w:t>
      </w:r>
      <w:r w:rsidR="0043065F">
        <w:rPr>
          <w:color w:val="222222"/>
          <w:w w:val="105"/>
        </w:rPr>
        <w:t xml:space="preserve"> </w:t>
      </w:r>
      <w:r>
        <w:rPr>
          <w:color w:val="222222"/>
          <w:w w:val="105"/>
        </w:rPr>
        <w:t>documents</w:t>
      </w:r>
      <w:r w:rsidR="0043065F">
        <w:rPr>
          <w:color w:val="222222"/>
          <w:w w:val="105"/>
        </w:rPr>
        <w:t xml:space="preserve"> </w:t>
      </w:r>
      <w:r>
        <w:rPr>
          <w:color w:val="222222"/>
          <w:w w:val="105"/>
        </w:rPr>
        <w:t>are</w:t>
      </w:r>
      <w:r w:rsidR="0043065F">
        <w:rPr>
          <w:color w:val="222222"/>
          <w:w w:val="105"/>
        </w:rPr>
        <w:t xml:space="preserve"> </w:t>
      </w:r>
      <w:r>
        <w:rPr>
          <w:color w:val="222222"/>
          <w:w w:val="105"/>
        </w:rPr>
        <w:t>provided</w:t>
      </w:r>
      <w:r w:rsidR="0043065F">
        <w:rPr>
          <w:color w:val="222222"/>
          <w:w w:val="105"/>
        </w:rPr>
        <w:t xml:space="preserve"> </w:t>
      </w:r>
      <w:r>
        <w:rPr>
          <w:color w:val="222222"/>
          <w:w w:val="105"/>
        </w:rPr>
        <w:t>in</w:t>
      </w:r>
      <w:r w:rsidR="0043065F">
        <w:rPr>
          <w:color w:val="222222"/>
          <w:w w:val="105"/>
        </w:rPr>
        <w:t xml:space="preserve"> </w:t>
      </w:r>
      <w:r>
        <w:rPr>
          <w:color w:val="222222"/>
          <w:w w:val="105"/>
        </w:rPr>
        <w:t>Table1</w:t>
      </w:r>
      <w:r w:rsidR="0043065F">
        <w:rPr>
          <w:color w:val="222222"/>
          <w:w w:val="105"/>
        </w:rPr>
        <w:t xml:space="preserve"> </w:t>
      </w:r>
      <w:r>
        <w:rPr>
          <w:color w:val="222222"/>
          <w:w w:val="105"/>
        </w:rPr>
        <w:t>and</w:t>
      </w:r>
      <w:r w:rsidR="0043065F">
        <w:rPr>
          <w:color w:val="222222"/>
          <w:w w:val="105"/>
        </w:rPr>
        <w:t xml:space="preserve"> </w:t>
      </w:r>
      <w:r>
        <w:rPr>
          <w:color w:val="222222"/>
          <w:w w:val="105"/>
        </w:rPr>
        <w:t>2</w:t>
      </w:r>
      <w:r w:rsidR="0043065F">
        <w:rPr>
          <w:color w:val="222222"/>
          <w:w w:val="105"/>
        </w:rPr>
        <w:t xml:space="preserve"> </w:t>
      </w:r>
      <w:r>
        <w:rPr>
          <w:color w:val="222222"/>
          <w:w w:val="105"/>
        </w:rPr>
        <w:t>below:</w:t>
      </w:r>
    </w:p>
    <w:p w:rsidR="0031464A" w:rsidRDefault="0031464A" w:rsidP="0031464A">
      <w:pPr>
        <w:pStyle w:val="BodyText"/>
        <w:spacing w:line="244" w:lineRule="auto"/>
        <w:ind w:left="106" w:right="103"/>
        <w:jc w:val="both"/>
      </w:pPr>
    </w:p>
    <w:p w:rsidR="002735CE" w:rsidRDefault="009D4BE5">
      <w:pPr>
        <w:pStyle w:val="Heading1"/>
      </w:pPr>
      <w:r>
        <w:rPr>
          <w:w w:val="105"/>
        </w:rPr>
        <w:t>Table1:</w:t>
      </w:r>
      <w:r w:rsidR="00433707">
        <w:rPr>
          <w:w w:val="105"/>
        </w:rPr>
        <w:t xml:space="preserve"> </w:t>
      </w:r>
      <w:r>
        <w:rPr>
          <w:w w:val="105"/>
        </w:rPr>
        <w:t>Resident</w:t>
      </w:r>
      <w:r w:rsidR="00433707">
        <w:rPr>
          <w:w w:val="105"/>
        </w:rPr>
        <w:t xml:space="preserve"> </w:t>
      </w:r>
      <w:r>
        <w:rPr>
          <w:w w:val="105"/>
        </w:rPr>
        <w:t>Shareholders</w:t>
      </w:r>
    </w:p>
    <w:p w:rsidR="002735CE" w:rsidRDefault="002735CE">
      <w:pPr>
        <w:pStyle w:val="BodyText"/>
        <w:spacing w:before="1"/>
        <w:rPr>
          <w:b/>
          <w:sz w:val="12"/>
        </w:rPr>
      </w:pPr>
    </w:p>
    <w:tbl>
      <w:tblPr>
        <w:tblW w:w="9932"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4"/>
        <w:gridCol w:w="1801"/>
        <w:gridCol w:w="4917"/>
      </w:tblGrid>
      <w:tr w:rsidR="002735CE" w:rsidTr="0A325744">
        <w:trPr>
          <w:trHeight w:val="261"/>
        </w:trPr>
        <w:tc>
          <w:tcPr>
            <w:tcW w:w="3214" w:type="dxa"/>
          </w:tcPr>
          <w:p w:rsidR="002735CE" w:rsidRDefault="009D4BE5" w:rsidP="0A325744">
            <w:pPr>
              <w:pStyle w:val="TableParagraph"/>
              <w:spacing w:before="4" w:line="204" w:lineRule="auto"/>
              <w:ind w:right="644"/>
              <w:rPr>
                <w:b/>
                <w:bCs/>
                <w:i/>
                <w:iCs/>
                <w:sz w:val="11"/>
                <w:szCs w:val="11"/>
              </w:rPr>
            </w:pPr>
            <w:r w:rsidRPr="0A325744">
              <w:rPr>
                <w:b/>
                <w:bCs/>
                <w:i/>
                <w:iCs/>
                <w:color w:val="222222"/>
                <w:w w:val="105"/>
                <w:sz w:val="11"/>
                <w:szCs w:val="11"/>
              </w:rPr>
              <w:t>Category</w:t>
            </w:r>
            <w:r w:rsidR="21A68C52" w:rsidRPr="0A325744">
              <w:rPr>
                <w:b/>
                <w:bCs/>
                <w:i/>
                <w:iCs/>
                <w:color w:val="222222"/>
                <w:w w:val="105"/>
                <w:sz w:val="11"/>
                <w:szCs w:val="11"/>
              </w:rPr>
              <w:t xml:space="preserve"> </w:t>
            </w:r>
            <w:r w:rsidRPr="0A325744">
              <w:rPr>
                <w:b/>
                <w:bCs/>
                <w:i/>
                <w:iCs/>
                <w:color w:val="222222"/>
                <w:w w:val="105"/>
                <w:sz w:val="11"/>
                <w:szCs w:val="11"/>
              </w:rPr>
              <w:t>of</w:t>
            </w:r>
            <w:r w:rsidR="00C66320" w:rsidRPr="0A325744">
              <w:rPr>
                <w:b/>
                <w:bCs/>
                <w:i/>
                <w:iCs/>
                <w:color w:val="222222"/>
                <w:w w:val="105"/>
                <w:sz w:val="11"/>
                <w:szCs w:val="11"/>
              </w:rPr>
              <w:t xml:space="preserve"> Shareholder</w:t>
            </w:r>
          </w:p>
        </w:tc>
        <w:tc>
          <w:tcPr>
            <w:tcW w:w="1801" w:type="dxa"/>
          </w:tcPr>
          <w:p w:rsidR="002735CE" w:rsidRDefault="009D4BE5">
            <w:pPr>
              <w:pStyle w:val="TableParagraph"/>
              <w:spacing w:before="1" w:line="211" w:lineRule="auto"/>
              <w:ind w:left="78" w:right="93" w:firstLine="10"/>
              <w:jc w:val="center"/>
              <w:rPr>
                <w:b/>
                <w:i/>
                <w:sz w:val="11"/>
              </w:rPr>
            </w:pPr>
            <w:proofErr w:type="spellStart"/>
            <w:r>
              <w:rPr>
                <w:b/>
                <w:i/>
                <w:w w:val="105"/>
                <w:sz w:val="11"/>
              </w:rPr>
              <w:t>TaxDeductionRate</w:t>
            </w:r>
            <w:proofErr w:type="spellEnd"/>
          </w:p>
        </w:tc>
        <w:tc>
          <w:tcPr>
            <w:tcW w:w="4917" w:type="dxa"/>
          </w:tcPr>
          <w:p w:rsidR="002735CE" w:rsidRDefault="009D4BE5" w:rsidP="0A325744">
            <w:pPr>
              <w:pStyle w:val="TableParagraph"/>
              <w:spacing w:line="116" w:lineRule="exact"/>
              <w:ind w:left="52"/>
              <w:rPr>
                <w:b/>
                <w:bCs/>
                <w:i/>
                <w:iCs/>
                <w:sz w:val="11"/>
                <w:szCs w:val="11"/>
              </w:rPr>
            </w:pPr>
            <w:r w:rsidRPr="0A325744">
              <w:rPr>
                <w:b/>
                <w:bCs/>
                <w:i/>
                <w:iCs/>
                <w:w w:val="105"/>
                <w:sz w:val="11"/>
                <w:szCs w:val="11"/>
              </w:rPr>
              <w:t>Exemption</w:t>
            </w:r>
            <w:r w:rsidR="14874824" w:rsidRPr="0A325744">
              <w:rPr>
                <w:b/>
                <w:bCs/>
                <w:i/>
                <w:iCs/>
                <w:w w:val="105"/>
                <w:sz w:val="11"/>
                <w:szCs w:val="11"/>
              </w:rPr>
              <w:t xml:space="preserve"> </w:t>
            </w:r>
            <w:r w:rsidRPr="0A325744">
              <w:rPr>
                <w:b/>
                <w:bCs/>
                <w:i/>
                <w:iCs/>
                <w:w w:val="105"/>
                <w:sz w:val="11"/>
                <w:szCs w:val="11"/>
              </w:rPr>
              <w:t>Applicability/Documents</w:t>
            </w:r>
            <w:r w:rsidR="739162A5" w:rsidRPr="0A325744">
              <w:rPr>
                <w:b/>
                <w:bCs/>
                <w:i/>
                <w:iCs/>
                <w:w w:val="105"/>
                <w:sz w:val="11"/>
                <w:szCs w:val="11"/>
              </w:rPr>
              <w:t xml:space="preserve"> </w:t>
            </w:r>
            <w:r w:rsidRPr="0A325744">
              <w:rPr>
                <w:b/>
                <w:bCs/>
                <w:i/>
                <w:iCs/>
                <w:w w:val="105"/>
                <w:sz w:val="11"/>
                <w:szCs w:val="11"/>
              </w:rPr>
              <w:t>required</w:t>
            </w:r>
          </w:p>
        </w:tc>
      </w:tr>
      <w:tr w:rsidR="002735CE" w:rsidTr="0A325744">
        <w:trPr>
          <w:trHeight w:val="1634"/>
        </w:trPr>
        <w:tc>
          <w:tcPr>
            <w:tcW w:w="3214" w:type="dxa"/>
          </w:tcPr>
          <w:p w:rsidR="002735CE" w:rsidRDefault="009D4BE5" w:rsidP="0A325744">
            <w:pPr>
              <w:pStyle w:val="TableParagraph"/>
              <w:spacing w:line="232" w:lineRule="auto"/>
              <w:ind w:right="687"/>
              <w:rPr>
                <w:i/>
                <w:iCs/>
                <w:sz w:val="11"/>
                <w:szCs w:val="11"/>
              </w:rPr>
            </w:pPr>
            <w:r w:rsidRPr="0A325744">
              <w:rPr>
                <w:i/>
                <w:iCs/>
                <w:spacing w:val="-1"/>
                <w:w w:val="105"/>
                <w:sz w:val="11"/>
                <w:szCs w:val="11"/>
              </w:rPr>
              <w:t>Any resident</w:t>
            </w:r>
            <w:r w:rsidRPr="0A325744">
              <w:rPr>
                <w:i/>
                <w:iCs/>
                <w:w w:val="105"/>
                <w:sz w:val="11"/>
                <w:szCs w:val="11"/>
              </w:rPr>
              <w:t>s</w:t>
            </w:r>
            <w:r w:rsidR="04A2B187" w:rsidRPr="0A325744">
              <w:rPr>
                <w:i/>
                <w:iCs/>
                <w:w w:val="105"/>
                <w:sz w:val="11"/>
                <w:szCs w:val="11"/>
              </w:rPr>
              <w:t xml:space="preserve"> </w:t>
            </w:r>
            <w:proofErr w:type="spellStart"/>
            <w:r w:rsidRPr="0A325744">
              <w:rPr>
                <w:i/>
                <w:iCs/>
                <w:w w:val="105"/>
                <w:sz w:val="11"/>
                <w:szCs w:val="11"/>
              </w:rPr>
              <w:t>hareholder</w:t>
            </w:r>
            <w:proofErr w:type="spellEnd"/>
          </w:p>
        </w:tc>
        <w:tc>
          <w:tcPr>
            <w:tcW w:w="1801" w:type="dxa"/>
          </w:tcPr>
          <w:p w:rsidR="002735CE" w:rsidRDefault="009D4BE5">
            <w:pPr>
              <w:pStyle w:val="TableParagraph"/>
              <w:spacing w:line="123" w:lineRule="exact"/>
              <w:ind w:left="239" w:right="225"/>
              <w:jc w:val="center"/>
              <w:rPr>
                <w:i/>
                <w:sz w:val="11"/>
              </w:rPr>
            </w:pPr>
            <w:r>
              <w:rPr>
                <w:i/>
                <w:w w:val="105"/>
                <w:sz w:val="11"/>
              </w:rPr>
              <w:t>10%</w:t>
            </w:r>
          </w:p>
        </w:tc>
        <w:tc>
          <w:tcPr>
            <w:tcW w:w="4917" w:type="dxa"/>
          </w:tcPr>
          <w:p w:rsidR="002735CE" w:rsidRDefault="009D4BE5" w:rsidP="001A3DF8">
            <w:pPr>
              <w:pStyle w:val="TableParagraph"/>
              <w:spacing w:before="4" w:line="204" w:lineRule="auto"/>
              <w:ind w:left="52" w:right="33"/>
              <w:jc w:val="both"/>
              <w:rPr>
                <w:i/>
                <w:sz w:val="11"/>
              </w:rPr>
            </w:pPr>
            <w:r>
              <w:rPr>
                <w:i/>
                <w:w w:val="105"/>
                <w:sz w:val="11"/>
              </w:rPr>
              <w:t>Update</w:t>
            </w:r>
            <w:r w:rsidR="0098114B">
              <w:rPr>
                <w:i/>
                <w:w w:val="105"/>
                <w:sz w:val="11"/>
              </w:rPr>
              <w:t xml:space="preserve"> </w:t>
            </w:r>
            <w:r>
              <w:rPr>
                <w:i/>
                <w:w w:val="105"/>
                <w:sz w:val="11"/>
              </w:rPr>
              <w:t>the</w:t>
            </w:r>
            <w:r w:rsidR="0098114B">
              <w:rPr>
                <w:i/>
                <w:w w:val="105"/>
                <w:sz w:val="11"/>
              </w:rPr>
              <w:t xml:space="preserve"> </w:t>
            </w:r>
            <w:r>
              <w:rPr>
                <w:i/>
                <w:w w:val="105"/>
                <w:sz w:val="11"/>
              </w:rPr>
              <w:t>PAN</w:t>
            </w:r>
            <w:r w:rsidR="001A3DF8">
              <w:rPr>
                <w:i/>
                <w:w w:val="105"/>
                <w:sz w:val="11"/>
              </w:rPr>
              <w:t xml:space="preserve"> </w:t>
            </w:r>
            <w:r>
              <w:rPr>
                <w:i/>
                <w:w w:val="105"/>
                <w:sz w:val="11"/>
              </w:rPr>
              <w:t>if</w:t>
            </w:r>
            <w:r w:rsidR="001A3DF8">
              <w:rPr>
                <w:i/>
                <w:w w:val="105"/>
                <w:sz w:val="11"/>
              </w:rPr>
              <w:t xml:space="preserve"> </w:t>
            </w:r>
            <w:r>
              <w:rPr>
                <w:i/>
                <w:w w:val="105"/>
                <w:sz w:val="11"/>
              </w:rPr>
              <w:t>not</w:t>
            </w:r>
            <w:r w:rsidR="001A3DF8">
              <w:rPr>
                <w:i/>
                <w:w w:val="105"/>
                <w:sz w:val="11"/>
              </w:rPr>
              <w:t xml:space="preserve"> </w:t>
            </w:r>
            <w:r>
              <w:rPr>
                <w:i/>
                <w:w w:val="105"/>
                <w:sz w:val="11"/>
              </w:rPr>
              <w:t>already</w:t>
            </w:r>
            <w:r w:rsidR="001A3DF8">
              <w:rPr>
                <w:i/>
                <w:w w:val="105"/>
                <w:sz w:val="11"/>
              </w:rPr>
              <w:t xml:space="preserve"> </w:t>
            </w:r>
            <w:r>
              <w:rPr>
                <w:i/>
                <w:w w:val="105"/>
                <w:sz w:val="11"/>
              </w:rPr>
              <w:t>done</w:t>
            </w:r>
            <w:r w:rsidR="001A3DF8">
              <w:rPr>
                <w:i/>
                <w:w w:val="105"/>
                <w:sz w:val="11"/>
              </w:rPr>
              <w:t xml:space="preserve"> </w:t>
            </w:r>
            <w:r>
              <w:rPr>
                <w:i/>
                <w:w w:val="105"/>
                <w:sz w:val="11"/>
              </w:rPr>
              <w:t>with</w:t>
            </w:r>
            <w:r w:rsidR="001A3DF8">
              <w:rPr>
                <w:i/>
                <w:w w:val="105"/>
                <w:sz w:val="11"/>
              </w:rPr>
              <w:t xml:space="preserve"> </w:t>
            </w:r>
            <w:r>
              <w:rPr>
                <w:i/>
                <w:w w:val="105"/>
                <w:sz w:val="11"/>
              </w:rPr>
              <w:t>depositories</w:t>
            </w:r>
            <w:r w:rsidR="001A3DF8">
              <w:rPr>
                <w:i/>
                <w:w w:val="105"/>
                <w:sz w:val="11"/>
              </w:rPr>
              <w:t xml:space="preserve"> </w:t>
            </w:r>
            <w:r>
              <w:rPr>
                <w:i/>
                <w:w w:val="105"/>
                <w:sz w:val="11"/>
              </w:rPr>
              <w:t>(in</w:t>
            </w:r>
            <w:r w:rsidR="001A3DF8">
              <w:rPr>
                <w:i/>
                <w:w w:val="105"/>
                <w:sz w:val="11"/>
              </w:rPr>
              <w:t xml:space="preserve"> </w:t>
            </w:r>
            <w:r>
              <w:rPr>
                <w:i/>
                <w:w w:val="105"/>
                <w:sz w:val="11"/>
              </w:rPr>
              <w:t>case</w:t>
            </w:r>
            <w:r w:rsidR="001A3DF8">
              <w:rPr>
                <w:i/>
                <w:w w:val="105"/>
                <w:sz w:val="11"/>
              </w:rPr>
              <w:t xml:space="preserve"> </w:t>
            </w:r>
            <w:r>
              <w:rPr>
                <w:i/>
                <w:w w:val="105"/>
                <w:sz w:val="11"/>
              </w:rPr>
              <w:t>of</w:t>
            </w:r>
            <w:r w:rsidR="001A3DF8">
              <w:rPr>
                <w:i/>
                <w:w w:val="105"/>
                <w:sz w:val="11"/>
              </w:rPr>
              <w:t xml:space="preserve"> </w:t>
            </w:r>
            <w:r>
              <w:rPr>
                <w:i/>
                <w:w w:val="105"/>
                <w:sz w:val="11"/>
              </w:rPr>
              <w:t>shares</w:t>
            </w:r>
            <w:r w:rsidR="001A3DF8">
              <w:rPr>
                <w:i/>
                <w:w w:val="105"/>
                <w:sz w:val="11"/>
              </w:rPr>
              <w:t xml:space="preserve"> </w:t>
            </w:r>
            <w:r>
              <w:rPr>
                <w:i/>
                <w:w w:val="105"/>
                <w:sz w:val="11"/>
              </w:rPr>
              <w:t>held</w:t>
            </w:r>
            <w:r w:rsidR="001A3DF8">
              <w:rPr>
                <w:i/>
                <w:w w:val="105"/>
                <w:sz w:val="11"/>
              </w:rPr>
              <w:t xml:space="preserve"> </w:t>
            </w:r>
            <w:r>
              <w:rPr>
                <w:i/>
                <w:w w:val="105"/>
                <w:sz w:val="11"/>
              </w:rPr>
              <w:t>in</w:t>
            </w:r>
            <w:r w:rsidR="001A3DF8">
              <w:rPr>
                <w:i/>
                <w:w w:val="105"/>
                <w:sz w:val="11"/>
              </w:rPr>
              <w:t xml:space="preserve"> </w:t>
            </w:r>
            <w:proofErr w:type="spellStart"/>
            <w:r>
              <w:rPr>
                <w:i/>
                <w:w w:val="105"/>
                <w:sz w:val="11"/>
              </w:rPr>
              <w:t>demat</w:t>
            </w:r>
            <w:proofErr w:type="spellEnd"/>
            <w:r w:rsidR="001A3DF8">
              <w:rPr>
                <w:i/>
                <w:w w:val="105"/>
                <w:sz w:val="11"/>
              </w:rPr>
              <w:t xml:space="preserve"> </w:t>
            </w:r>
            <w:r>
              <w:rPr>
                <w:i/>
                <w:w w:val="105"/>
                <w:sz w:val="11"/>
              </w:rPr>
              <w:t>mode)</w:t>
            </w:r>
            <w:r w:rsidR="001A3DF8">
              <w:rPr>
                <w:i/>
                <w:w w:val="105"/>
                <w:sz w:val="11"/>
              </w:rPr>
              <w:t xml:space="preserve"> </w:t>
            </w:r>
            <w:r>
              <w:rPr>
                <w:i/>
                <w:w w:val="105"/>
                <w:sz w:val="11"/>
              </w:rPr>
              <w:t>and</w:t>
            </w:r>
            <w:r w:rsidR="001A3DF8">
              <w:rPr>
                <w:i/>
                <w:w w:val="105"/>
                <w:sz w:val="11"/>
              </w:rPr>
              <w:t xml:space="preserve"> </w:t>
            </w:r>
            <w:r>
              <w:rPr>
                <w:i/>
                <w:w w:val="105"/>
                <w:sz w:val="11"/>
              </w:rPr>
              <w:t>with</w:t>
            </w:r>
            <w:r w:rsidR="001A3DF8">
              <w:rPr>
                <w:i/>
                <w:w w:val="105"/>
                <w:sz w:val="11"/>
              </w:rPr>
              <w:t xml:space="preserve"> </w:t>
            </w:r>
            <w:r>
              <w:rPr>
                <w:i/>
                <w:w w:val="105"/>
                <w:sz w:val="11"/>
              </w:rPr>
              <w:t>the</w:t>
            </w:r>
            <w:r w:rsidR="0098114B">
              <w:rPr>
                <w:i/>
                <w:w w:val="105"/>
                <w:sz w:val="11"/>
              </w:rPr>
              <w:t xml:space="preserve"> </w:t>
            </w:r>
            <w:r>
              <w:rPr>
                <w:i/>
                <w:w w:val="105"/>
                <w:sz w:val="11"/>
              </w:rPr>
              <w:t>Company's</w:t>
            </w:r>
            <w:r w:rsidR="0098114B">
              <w:rPr>
                <w:i/>
                <w:w w:val="105"/>
                <w:sz w:val="11"/>
              </w:rPr>
              <w:t xml:space="preserve"> </w:t>
            </w:r>
            <w:r>
              <w:rPr>
                <w:i/>
                <w:w w:val="105"/>
                <w:sz w:val="11"/>
              </w:rPr>
              <w:t>Registrar</w:t>
            </w:r>
            <w:r w:rsidR="0098114B">
              <w:rPr>
                <w:i/>
                <w:w w:val="105"/>
                <w:sz w:val="11"/>
              </w:rPr>
              <w:t xml:space="preserve"> </w:t>
            </w:r>
            <w:r>
              <w:rPr>
                <w:i/>
                <w:w w:val="105"/>
                <w:sz w:val="11"/>
              </w:rPr>
              <w:t>and</w:t>
            </w:r>
            <w:r w:rsidR="0098114B">
              <w:rPr>
                <w:i/>
                <w:w w:val="105"/>
                <w:sz w:val="11"/>
              </w:rPr>
              <w:t xml:space="preserve"> </w:t>
            </w:r>
            <w:r>
              <w:rPr>
                <w:i/>
                <w:w w:val="105"/>
                <w:sz w:val="11"/>
              </w:rPr>
              <w:t>Transfer</w:t>
            </w:r>
            <w:r w:rsidR="001A3DF8">
              <w:rPr>
                <w:i/>
                <w:w w:val="105"/>
                <w:sz w:val="11"/>
              </w:rPr>
              <w:t xml:space="preserve"> </w:t>
            </w:r>
            <w:r>
              <w:rPr>
                <w:i/>
                <w:w w:val="105"/>
                <w:sz w:val="11"/>
              </w:rPr>
              <w:t>Agents</w:t>
            </w:r>
            <w:r w:rsidR="001A3DF8">
              <w:rPr>
                <w:i/>
                <w:w w:val="105"/>
                <w:sz w:val="11"/>
              </w:rPr>
              <w:t xml:space="preserve"> </w:t>
            </w:r>
            <w:r>
              <w:rPr>
                <w:i/>
                <w:w w:val="105"/>
                <w:sz w:val="11"/>
              </w:rPr>
              <w:t>i.e.</w:t>
            </w:r>
            <w:r w:rsidR="004540AE">
              <w:rPr>
                <w:i/>
                <w:w w:val="105"/>
                <w:sz w:val="11"/>
              </w:rPr>
              <w:t xml:space="preserve"> </w:t>
            </w:r>
            <w:r>
              <w:rPr>
                <w:i/>
                <w:w w:val="105"/>
                <w:sz w:val="11"/>
              </w:rPr>
              <w:t>M/s.MCS</w:t>
            </w:r>
            <w:r w:rsidR="004540AE">
              <w:rPr>
                <w:i/>
                <w:w w:val="105"/>
                <w:sz w:val="11"/>
              </w:rPr>
              <w:t xml:space="preserve"> </w:t>
            </w:r>
            <w:r>
              <w:rPr>
                <w:i/>
                <w:w w:val="105"/>
                <w:sz w:val="11"/>
              </w:rPr>
              <w:t>Share</w:t>
            </w:r>
            <w:r w:rsidR="004540AE">
              <w:rPr>
                <w:i/>
                <w:w w:val="105"/>
                <w:sz w:val="11"/>
              </w:rPr>
              <w:t xml:space="preserve"> </w:t>
            </w:r>
            <w:r w:rsidR="0098114B">
              <w:rPr>
                <w:i/>
                <w:w w:val="105"/>
                <w:sz w:val="11"/>
              </w:rPr>
              <w:t>T</w:t>
            </w:r>
            <w:r>
              <w:rPr>
                <w:i/>
                <w:w w:val="105"/>
                <w:sz w:val="11"/>
              </w:rPr>
              <w:t>ransfer</w:t>
            </w:r>
            <w:r w:rsidR="001A3DF8">
              <w:rPr>
                <w:i/>
                <w:w w:val="105"/>
                <w:sz w:val="11"/>
              </w:rPr>
              <w:t xml:space="preserve"> </w:t>
            </w:r>
            <w:r>
              <w:rPr>
                <w:i/>
                <w:w w:val="105"/>
                <w:sz w:val="11"/>
              </w:rPr>
              <w:t>Agent</w:t>
            </w:r>
            <w:r w:rsidR="001A3DF8">
              <w:rPr>
                <w:i/>
                <w:w w:val="105"/>
                <w:sz w:val="11"/>
              </w:rPr>
              <w:t xml:space="preserve"> </w:t>
            </w:r>
            <w:r>
              <w:rPr>
                <w:i/>
                <w:w w:val="105"/>
                <w:sz w:val="11"/>
              </w:rPr>
              <w:t>Ltd.</w:t>
            </w:r>
            <w:r w:rsidR="004540AE">
              <w:rPr>
                <w:i/>
                <w:w w:val="105"/>
                <w:sz w:val="11"/>
              </w:rPr>
              <w:t xml:space="preserve"> </w:t>
            </w:r>
            <w:r>
              <w:rPr>
                <w:i/>
                <w:w w:val="105"/>
                <w:sz w:val="11"/>
              </w:rPr>
              <w:t>at</w:t>
            </w:r>
            <w:r w:rsidR="001A3DF8">
              <w:rPr>
                <w:i/>
                <w:w w:val="105"/>
                <w:sz w:val="11"/>
              </w:rPr>
              <w:t xml:space="preserve">  </w:t>
            </w:r>
            <w:r>
              <w:rPr>
                <w:i/>
                <w:w w:val="105"/>
                <w:sz w:val="11"/>
              </w:rPr>
              <w:t>F-65,</w:t>
            </w:r>
            <w:r w:rsidR="00F359CB">
              <w:rPr>
                <w:i/>
                <w:w w:val="105"/>
                <w:sz w:val="11"/>
              </w:rPr>
              <w:t xml:space="preserve"> </w:t>
            </w:r>
            <w:r>
              <w:rPr>
                <w:i/>
                <w:w w:val="105"/>
                <w:sz w:val="11"/>
              </w:rPr>
              <w:t>1</w:t>
            </w:r>
            <w:proofErr w:type="spellStart"/>
            <w:r>
              <w:rPr>
                <w:i/>
                <w:w w:val="105"/>
                <w:position w:val="4"/>
                <w:sz w:val="9"/>
              </w:rPr>
              <w:t>st</w:t>
            </w:r>
            <w:proofErr w:type="spellEnd"/>
            <w:r>
              <w:rPr>
                <w:i/>
                <w:w w:val="105"/>
                <w:sz w:val="11"/>
              </w:rPr>
              <w:t>Floor,</w:t>
            </w:r>
            <w:r w:rsidR="001A3DF8">
              <w:rPr>
                <w:i/>
                <w:w w:val="105"/>
                <w:sz w:val="11"/>
              </w:rPr>
              <w:t xml:space="preserve"> </w:t>
            </w:r>
            <w:proofErr w:type="spellStart"/>
            <w:r>
              <w:rPr>
                <w:i/>
                <w:w w:val="105"/>
                <w:sz w:val="11"/>
              </w:rPr>
              <w:t>Okhla</w:t>
            </w:r>
            <w:proofErr w:type="spellEnd"/>
            <w:r w:rsidR="001A3DF8">
              <w:rPr>
                <w:i/>
                <w:w w:val="105"/>
                <w:sz w:val="11"/>
              </w:rPr>
              <w:t xml:space="preserve"> </w:t>
            </w:r>
            <w:r>
              <w:rPr>
                <w:i/>
                <w:w w:val="105"/>
                <w:sz w:val="11"/>
              </w:rPr>
              <w:t>Industrial</w:t>
            </w:r>
            <w:r w:rsidR="001A3DF8">
              <w:rPr>
                <w:i/>
                <w:w w:val="105"/>
                <w:sz w:val="11"/>
              </w:rPr>
              <w:t xml:space="preserve"> </w:t>
            </w:r>
            <w:r>
              <w:rPr>
                <w:i/>
                <w:w w:val="105"/>
                <w:sz w:val="11"/>
              </w:rPr>
              <w:t>Area</w:t>
            </w:r>
            <w:r w:rsidR="00BA5A4C">
              <w:rPr>
                <w:i/>
                <w:w w:val="105"/>
                <w:sz w:val="11"/>
              </w:rPr>
              <w:t xml:space="preserve"> </w:t>
            </w:r>
            <w:r>
              <w:rPr>
                <w:i/>
                <w:w w:val="105"/>
                <w:sz w:val="11"/>
              </w:rPr>
              <w:t>,</w:t>
            </w:r>
            <w:r w:rsidR="00BA5A4C">
              <w:rPr>
                <w:i/>
                <w:w w:val="105"/>
                <w:sz w:val="11"/>
              </w:rPr>
              <w:t xml:space="preserve"> </w:t>
            </w:r>
            <w:r>
              <w:rPr>
                <w:i/>
                <w:w w:val="105"/>
                <w:sz w:val="11"/>
              </w:rPr>
              <w:t>Phase-I,</w:t>
            </w:r>
            <w:r w:rsidR="00BA5A4C">
              <w:rPr>
                <w:i/>
                <w:w w:val="105"/>
                <w:sz w:val="11"/>
              </w:rPr>
              <w:t xml:space="preserve"> </w:t>
            </w:r>
            <w:r>
              <w:rPr>
                <w:i/>
                <w:w w:val="105"/>
                <w:sz w:val="11"/>
              </w:rPr>
              <w:t>New</w:t>
            </w:r>
            <w:r w:rsidR="00BA5A4C">
              <w:rPr>
                <w:i/>
                <w:w w:val="105"/>
                <w:sz w:val="11"/>
              </w:rPr>
              <w:t xml:space="preserve"> </w:t>
            </w:r>
            <w:r>
              <w:rPr>
                <w:i/>
                <w:w w:val="105"/>
                <w:sz w:val="11"/>
              </w:rPr>
              <w:t>Delhi</w:t>
            </w:r>
            <w:r w:rsidR="00BA5A4C">
              <w:rPr>
                <w:i/>
                <w:w w:val="105"/>
                <w:sz w:val="11"/>
              </w:rPr>
              <w:t xml:space="preserve"> </w:t>
            </w:r>
            <w:r>
              <w:rPr>
                <w:i/>
                <w:w w:val="105"/>
                <w:sz w:val="11"/>
              </w:rPr>
              <w:t>-</w:t>
            </w:r>
            <w:r w:rsidR="00BA5A4C">
              <w:rPr>
                <w:i/>
                <w:w w:val="105"/>
                <w:sz w:val="11"/>
              </w:rPr>
              <w:t xml:space="preserve"> </w:t>
            </w:r>
            <w:r>
              <w:rPr>
                <w:i/>
                <w:w w:val="105"/>
                <w:sz w:val="11"/>
              </w:rPr>
              <w:t>110020</w:t>
            </w:r>
            <w:r w:rsidR="00F359CB">
              <w:rPr>
                <w:i/>
                <w:w w:val="105"/>
                <w:sz w:val="11"/>
              </w:rPr>
              <w:t xml:space="preserve"> </w:t>
            </w:r>
            <w:r>
              <w:rPr>
                <w:i/>
                <w:w w:val="105"/>
                <w:sz w:val="11"/>
              </w:rPr>
              <w:t>(</w:t>
            </w:r>
            <w:r w:rsidR="001A3DF8">
              <w:rPr>
                <w:i/>
                <w:w w:val="105"/>
                <w:sz w:val="11"/>
              </w:rPr>
              <w:t xml:space="preserve"> </w:t>
            </w:r>
            <w:r>
              <w:rPr>
                <w:i/>
                <w:w w:val="105"/>
                <w:sz w:val="11"/>
              </w:rPr>
              <w:t>in</w:t>
            </w:r>
            <w:r w:rsidR="001A3DF8">
              <w:rPr>
                <w:i/>
                <w:w w:val="105"/>
                <w:sz w:val="11"/>
              </w:rPr>
              <w:t xml:space="preserve"> </w:t>
            </w:r>
            <w:r>
              <w:rPr>
                <w:i/>
                <w:w w:val="105"/>
                <w:sz w:val="11"/>
              </w:rPr>
              <w:t>case</w:t>
            </w:r>
            <w:r w:rsidR="001A3DF8">
              <w:rPr>
                <w:i/>
                <w:w w:val="105"/>
                <w:sz w:val="11"/>
              </w:rPr>
              <w:t xml:space="preserve"> </w:t>
            </w:r>
            <w:r>
              <w:rPr>
                <w:i/>
                <w:w w:val="105"/>
                <w:sz w:val="11"/>
              </w:rPr>
              <w:t>of</w:t>
            </w:r>
            <w:r w:rsidR="001A3DF8">
              <w:rPr>
                <w:i/>
                <w:w w:val="105"/>
                <w:sz w:val="11"/>
              </w:rPr>
              <w:t xml:space="preserve"> </w:t>
            </w:r>
            <w:r>
              <w:rPr>
                <w:i/>
                <w:w w:val="105"/>
                <w:sz w:val="11"/>
              </w:rPr>
              <w:t>shares held in</w:t>
            </w:r>
            <w:r w:rsidR="001A3DF8">
              <w:rPr>
                <w:i/>
                <w:w w:val="105"/>
                <w:sz w:val="11"/>
              </w:rPr>
              <w:t xml:space="preserve"> </w:t>
            </w:r>
            <w:r>
              <w:rPr>
                <w:i/>
                <w:w w:val="105"/>
                <w:sz w:val="11"/>
              </w:rPr>
              <w:t>physical mode).</w:t>
            </w:r>
          </w:p>
          <w:p w:rsidR="002735CE" w:rsidRDefault="002735CE">
            <w:pPr>
              <w:pStyle w:val="TableParagraph"/>
              <w:spacing w:before="1"/>
              <w:ind w:left="0"/>
              <w:rPr>
                <w:b/>
                <w:i/>
                <w:sz w:val="11"/>
              </w:rPr>
            </w:pPr>
          </w:p>
          <w:p w:rsidR="002735CE" w:rsidRDefault="009D4BE5" w:rsidP="003510F7">
            <w:pPr>
              <w:pStyle w:val="TableParagraph"/>
              <w:ind w:left="52"/>
              <w:jc w:val="both"/>
              <w:rPr>
                <w:i/>
                <w:sz w:val="11"/>
              </w:rPr>
            </w:pPr>
            <w:r>
              <w:rPr>
                <w:i/>
                <w:w w:val="105"/>
                <w:sz w:val="11"/>
              </w:rPr>
              <w:t>No</w:t>
            </w:r>
            <w:r w:rsidR="001A3DF8">
              <w:rPr>
                <w:i/>
                <w:w w:val="105"/>
                <w:sz w:val="11"/>
              </w:rPr>
              <w:t xml:space="preserve"> deduction </w:t>
            </w:r>
            <w:r>
              <w:rPr>
                <w:i/>
                <w:w w:val="105"/>
                <w:sz w:val="11"/>
              </w:rPr>
              <w:t>of</w:t>
            </w:r>
            <w:r w:rsidR="001A3DF8">
              <w:rPr>
                <w:i/>
                <w:w w:val="105"/>
                <w:sz w:val="11"/>
              </w:rPr>
              <w:t xml:space="preserve"> </w:t>
            </w:r>
            <w:r>
              <w:rPr>
                <w:i/>
                <w:w w:val="105"/>
                <w:sz w:val="11"/>
              </w:rPr>
              <w:t>taxes</w:t>
            </w:r>
            <w:r w:rsidR="001A3DF8">
              <w:rPr>
                <w:i/>
                <w:w w:val="105"/>
                <w:sz w:val="11"/>
              </w:rPr>
              <w:t xml:space="preserve"> </w:t>
            </w:r>
            <w:r>
              <w:rPr>
                <w:i/>
                <w:w w:val="105"/>
                <w:sz w:val="11"/>
              </w:rPr>
              <w:t>in</w:t>
            </w:r>
            <w:r w:rsidR="001A3DF8">
              <w:rPr>
                <w:i/>
                <w:w w:val="105"/>
                <w:sz w:val="11"/>
              </w:rPr>
              <w:t xml:space="preserve"> </w:t>
            </w:r>
            <w:r>
              <w:rPr>
                <w:i/>
                <w:w w:val="105"/>
                <w:sz w:val="11"/>
              </w:rPr>
              <w:t>the</w:t>
            </w:r>
            <w:r w:rsidR="0098114B">
              <w:rPr>
                <w:i/>
                <w:w w:val="105"/>
                <w:sz w:val="11"/>
              </w:rPr>
              <w:t xml:space="preserve"> </w:t>
            </w:r>
            <w:r>
              <w:rPr>
                <w:i/>
                <w:w w:val="105"/>
                <w:sz w:val="11"/>
              </w:rPr>
              <w:t>following</w:t>
            </w:r>
            <w:r w:rsidR="0098114B">
              <w:rPr>
                <w:i/>
                <w:w w:val="105"/>
                <w:sz w:val="11"/>
              </w:rPr>
              <w:t xml:space="preserve"> </w:t>
            </w:r>
            <w:r>
              <w:rPr>
                <w:i/>
                <w:w w:val="105"/>
                <w:sz w:val="11"/>
              </w:rPr>
              <w:t>cases–</w:t>
            </w:r>
          </w:p>
          <w:p w:rsidR="002735CE" w:rsidRDefault="009D4BE5" w:rsidP="0A325744">
            <w:pPr>
              <w:pStyle w:val="TableParagraph"/>
              <w:spacing w:before="10" w:line="244" w:lineRule="auto"/>
              <w:ind w:left="162" w:right="150"/>
              <w:jc w:val="both"/>
              <w:rPr>
                <w:i/>
                <w:iCs/>
                <w:sz w:val="11"/>
                <w:szCs w:val="11"/>
              </w:rPr>
            </w:pPr>
            <w:r w:rsidRPr="0A325744">
              <w:rPr>
                <w:rFonts w:ascii="Microsoft Sans Serif" w:hAnsi="Microsoft Sans Serif"/>
                <w:w w:val="105"/>
                <w:sz w:val="11"/>
                <w:szCs w:val="11"/>
              </w:rPr>
              <w:t xml:space="preserve">·  </w:t>
            </w:r>
            <w:r w:rsidRPr="0A325744">
              <w:rPr>
                <w:i/>
                <w:iCs/>
                <w:w w:val="105"/>
                <w:sz w:val="11"/>
                <w:szCs w:val="11"/>
              </w:rPr>
              <w:t xml:space="preserve">If dividend </w:t>
            </w:r>
            <w:r w:rsidR="00EB3A52" w:rsidRPr="0A325744">
              <w:rPr>
                <w:i/>
                <w:iCs/>
                <w:w w:val="105"/>
                <w:sz w:val="11"/>
                <w:szCs w:val="11"/>
              </w:rPr>
              <w:t>income to</w:t>
            </w:r>
            <w:r w:rsidR="001A3DF8" w:rsidRPr="0A325744">
              <w:rPr>
                <w:i/>
                <w:iCs/>
                <w:w w:val="105"/>
                <w:sz w:val="11"/>
                <w:szCs w:val="11"/>
              </w:rPr>
              <w:t xml:space="preserve"> </w:t>
            </w:r>
            <w:r w:rsidRPr="0A325744">
              <w:rPr>
                <w:i/>
                <w:iCs/>
                <w:w w:val="105"/>
                <w:sz w:val="11"/>
                <w:szCs w:val="11"/>
              </w:rPr>
              <w:t>a</w:t>
            </w:r>
            <w:r w:rsidR="001A3DF8" w:rsidRPr="0A325744">
              <w:rPr>
                <w:i/>
                <w:iCs/>
                <w:w w:val="105"/>
                <w:sz w:val="11"/>
                <w:szCs w:val="11"/>
              </w:rPr>
              <w:t xml:space="preserve"> </w:t>
            </w:r>
            <w:r w:rsidRPr="0A325744">
              <w:rPr>
                <w:i/>
                <w:iCs/>
                <w:w w:val="105"/>
                <w:sz w:val="11"/>
                <w:szCs w:val="11"/>
              </w:rPr>
              <w:t>resident</w:t>
            </w:r>
            <w:r w:rsidR="001A3DF8" w:rsidRPr="0A325744">
              <w:rPr>
                <w:i/>
                <w:iCs/>
                <w:w w:val="105"/>
                <w:sz w:val="11"/>
                <w:szCs w:val="11"/>
              </w:rPr>
              <w:t xml:space="preserve"> </w:t>
            </w:r>
            <w:r w:rsidRPr="0A325744">
              <w:rPr>
                <w:b/>
                <w:bCs/>
                <w:i/>
                <w:iCs/>
                <w:w w:val="105"/>
                <w:sz w:val="11"/>
                <w:szCs w:val="11"/>
                <w:u w:val="single"/>
              </w:rPr>
              <w:t>Individua</w:t>
            </w:r>
            <w:r w:rsidRPr="0A325744">
              <w:rPr>
                <w:b/>
                <w:bCs/>
                <w:i/>
                <w:iCs/>
                <w:w w:val="105"/>
                <w:sz w:val="11"/>
                <w:szCs w:val="11"/>
              </w:rPr>
              <w:t>l</w:t>
            </w:r>
            <w:r w:rsidR="001A3DF8" w:rsidRPr="0A325744">
              <w:rPr>
                <w:b/>
                <w:bCs/>
                <w:i/>
                <w:iCs/>
                <w:w w:val="105"/>
                <w:sz w:val="11"/>
                <w:szCs w:val="11"/>
              </w:rPr>
              <w:t xml:space="preserve"> </w:t>
            </w:r>
            <w:r w:rsidRPr="0A325744">
              <w:rPr>
                <w:i/>
                <w:iCs/>
                <w:w w:val="105"/>
                <w:sz w:val="11"/>
                <w:szCs w:val="11"/>
              </w:rPr>
              <w:t>shareholder</w:t>
            </w:r>
            <w:r w:rsidR="001A3DF8" w:rsidRPr="0A325744">
              <w:rPr>
                <w:i/>
                <w:iCs/>
                <w:w w:val="105"/>
                <w:sz w:val="11"/>
                <w:szCs w:val="11"/>
              </w:rPr>
              <w:t xml:space="preserve"> </w:t>
            </w:r>
            <w:r w:rsidRPr="00B9513A">
              <w:rPr>
                <w:i/>
                <w:iCs/>
                <w:w w:val="105"/>
                <w:sz w:val="11"/>
                <w:szCs w:val="11"/>
              </w:rPr>
              <w:t>during</w:t>
            </w:r>
            <w:r w:rsidR="001A3DF8" w:rsidRPr="00B9513A">
              <w:rPr>
                <w:i/>
                <w:iCs/>
                <w:w w:val="105"/>
                <w:sz w:val="11"/>
                <w:szCs w:val="11"/>
              </w:rPr>
              <w:t xml:space="preserve"> </w:t>
            </w:r>
            <w:r w:rsidRPr="00B9513A">
              <w:rPr>
                <w:i/>
                <w:iCs/>
                <w:w w:val="105"/>
                <w:sz w:val="11"/>
                <w:szCs w:val="11"/>
              </w:rPr>
              <w:t>FY</w:t>
            </w:r>
            <w:r w:rsidR="00074641" w:rsidRPr="00B9513A">
              <w:rPr>
                <w:i/>
                <w:iCs/>
                <w:w w:val="105"/>
                <w:sz w:val="11"/>
                <w:szCs w:val="11"/>
              </w:rPr>
              <w:t xml:space="preserve"> </w:t>
            </w:r>
            <w:r w:rsidRPr="00B9513A">
              <w:rPr>
                <w:i/>
                <w:iCs/>
                <w:w w:val="105"/>
                <w:sz w:val="11"/>
                <w:szCs w:val="11"/>
              </w:rPr>
              <w:t>202</w:t>
            </w:r>
            <w:r w:rsidR="00B00FA8" w:rsidRPr="00B9513A">
              <w:rPr>
                <w:i/>
                <w:iCs/>
                <w:w w:val="105"/>
                <w:sz w:val="11"/>
                <w:szCs w:val="11"/>
              </w:rPr>
              <w:t>4</w:t>
            </w:r>
            <w:r w:rsidR="00074641" w:rsidRPr="00B9513A">
              <w:rPr>
                <w:i/>
                <w:iCs/>
                <w:w w:val="105"/>
                <w:sz w:val="11"/>
                <w:szCs w:val="11"/>
              </w:rPr>
              <w:t xml:space="preserve"> </w:t>
            </w:r>
            <w:r w:rsidRPr="00B9513A">
              <w:rPr>
                <w:i/>
                <w:iCs/>
                <w:w w:val="105"/>
                <w:sz w:val="11"/>
                <w:szCs w:val="11"/>
              </w:rPr>
              <w:t>-</w:t>
            </w:r>
            <w:r w:rsidR="00074641" w:rsidRPr="00B9513A">
              <w:rPr>
                <w:i/>
                <w:iCs/>
                <w:w w:val="105"/>
                <w:sz w:val="11"/>
                <w:szCs w:val="11"/>
              </w:rPr>
              <w:t xml:space="preserve"> </w:t>
            </w:r>
            <w:r w:rsidRPr="00B9513A">
              <w:rPr>
                <w:i/>
                <w:iCs/>
                <w:w w:val="105"/>
                <w:sz w:val="11"/>
                <w:szCs w:val="11"/>
              </w:rPr>
              <w:t>2</w:t>
            </w:r>
            <w:r w:rsidR="00B00FA8" w:rsidRPr="00B9513A">
              <w:rPr>
                <w:i/>
                <w:iCs/>
                <w:w w:val="105"/>
                <w:sz w:val="11"/>
                <w:szCs w:val="11"/>
              </w:rPr>
              <w:t>5</w:t>
            </w:r>
            <w:r w:rsidR="001A3DF8" w:rsidRPr="0A325744">
              <w:rPr>
                <w:i/>
                <w:iCs/>
                <w:w w:val="105"/>
                <w:sz w:val="11"/>
                <w:szCs w:val="11"/>
              </w:rPr>
              <w:t xml:space="preserve"> </w:t>
            </w:r>
            <w:r w:rsidRPr="0A325744">
              <w:rPr>
                <w:i/>
                <w:iCs/>
                <w:w w:val="105"/>
                <w:sz w:val="11"/>
                <w:szCs w:val="11"/>
              </w:rPr>
              <w:t>does</w:t>
            </w:r>
            <w:r w:rsidR="001A3DF8" w:rsidRPr="0A325744">
              <w:rPr>
                <w:i/>
                <w:iCs/>
                <w:w w:val="105"/>
                <w:sz w:val="11"/>
                <w:szCs w:val="11"/>
              </w:rPr>
              <w:t xml:space="preserve"> </w:t>
            </w:r>
            <w:r w:rsidRPr="0A325744">
              <w:rPr>
                <w:i/>
                <w:iCs/>
                <w:w w:val="105"/>
                <w:sz w:val="11"/>
                <w:szCs w:val="11"/>
              </w:rPr>
              <w:t>not</w:t>
            </w:r>
            <w:r w:rsidR="001A3DF8" w:rsidRPr="0A325744">
              <w:rPr>
                <w:i/>
                <w:iCs/>
                <w:w w:val="105"/>
                <w:sz w:val="11"/>
                <w:szCs w:val="11"/>
              </w:rPr>
              <w:t xml:space="preserve"> </w:t>
            </w:r>
            <w:r w:rsidRPr="0A325744">
              <w:rPr>
                <w:i/>
                <w:iCs/>
                <w:w w:val="105"/>
                <w:sz w:val="11"/>
                <w:szCs w:val="11"/>
              </w:rPr>
              <w:t>exceed</w:t>
            </w:r>
            <w:r w:rsidR="001A3DF8" w:rsidRPr="0A325744">
              <w:rPr>
                <w:i/>
                <w:iCs/>
                <w:w w:val="105"/>
                <w:sz w:val="11"/>
                <w:szCs w:val="11"/>
              </w:rPr>
              <w:t xml:space="preserve"> </w:t>
            </w:r>
            <w:r w:rsidRPr="0A325744">
              <w:rPr>
                <w:i/>
                <w:iCs/>
                <w:w w:val="105"/>
                <w:sz w:val="11"/>
                <w:szCs w:val="11"/>
              </w:rPr>
              <w:t>INR</w:t>
            </w:r>
            <w:r w:rsidR="001A3DF8" w:rsidRPr="0A325744">
              <w:rPr>
                <w:i/>
                <w:iCs/>
                <w:w w:val="105"/>
                <w:sz w:val="11"/>
                <w:szCs w:val="11"/>
              </w:rPr>
              <w:t xml:space="preserve"> </w:t>
            </w:r>
            <w:r w:rsidRPr="0A325744">
              <w:rPr>
                <w:i/>
                <w:iCs/>
                <w:w w:val="105"/>
                <w:sz w:val="11"/>
                <w:szCs w:val="11"/>
              </w:rPr>
              <w:t>5,000/-,</w:t>
            </w:r>
          </w:p>
          <w:p w:rsidR="002735CE" w:rsidRDefault="009D4BE5" w:rsidP="001A3DF8">
            <w:pPr>
              <w:pStyle w:val="TableParagraph"/>
              <w:ind w:left="162"/>
              <w:jc w:val="both"/>
              <w:rPr>
                <w:i/>
                <w:sz w:val="11"/>
              </w:rPr>
            </w:pPr>
            <w:r>
              <w:rPr>
                <w:rFonts w:ascii="Microsoft Sans Serif" w:hAnsi="Microsoft Sans Serif"/>
                <w:w w:val="105"/>
                <w:sz w:val="11"/>
              </w:rPr>
              <w:t>·</w:t>
            </w:r>
            <w:r>
              <w:rPr>
                <w:i/>
                <w:w w:val="105"/>
                <w:sz w:val="11"/>
              </w:rPr>
              <w:t>If</w:t>
            </w:r>
            <w:r w:rsidR="001A3DF8">
              <w:rPr>
                <w:i/>
                <w:w w:val="105"/>
                <w:sz w:val="11"/>
              </w:rPr>
              <w:t xml:space="preserve"> shareholder I</w:t>
            </w:r>
            <w:r>
              <w:rPr>
                <w:i/>
                <w:w w:val="105"/>
                <w:sz w:val="11"/>
              </w:rPr>
              <w:t>s</w:t>
            </w:r>
            <w:r w:rsidR="001A3DF8">
              <w:rPr>
                <w:i/>
                <w:w w:val="105"/>
                <w:sz w:val="11"/>
              </w:rPr>
              <w:t xml:space="preserve"> exempted f</w:t>
            </w:r>
            <w:r>
              <w:rPr>
                <w:i/>
                <w:w w:val="105"/>
                <w:sz w:val="11"/>
              </w:rPr>
              <w:t>rom</w:t>
            </w:r>
            <w:r w:rsidR="001A3DF8">
              <w:rPr>
                <w:i/>
                <w:w w:val="105"/>
                <w:sz w:val="11"/>
              </w:rPr>
              <w:t xml:space="preserve"> </w:t>
            </w:r>
            <w:r>
              <w:rPr>
                <w:i/>
                <w:w w:val="105"/>
                <w:sz w:val="11"/>
              </w:rPr>
              <w:t>TDS</w:t>
            </w:r>
            <w:r w:rsidR="001A3DF8">
              <w:rPr>
                <w:i/>
                <w:w w:val="105"/>
                <w:sz w:val="11"/>
              </w:rPr>
              <w:t xml:space="preserve"> </w:t>
            </w:r>
            <w:r>
              <w:rPr>
                <w:i/>
                <w:sz w:val="11"/>
              </w:rPr>
              <w:t>provisions</w:t>
            </w:r>
            <w:r w:rsidR="001A3DF8">
              <w:rPr>
                <w:i/>
                <w:sz w:val="11"/>
              </w:rPr>
              <w:t xml:space="preserve"> </w:t>
            </w:r>
            <w:r>
              <w:rPr>
                <w:i/>
                <w:sz w:val="11"/>
              </w:rPr>
              <w:t>through</w:t>
            </w:r>
            <w:r w:rsidR="001A3DF8">
              <w:rPr>
                <w:i/>
                <w:sz w:val="11"/>
              </w:rPr>
              <w:t xml:space="preserve"> </w:t>
            </w:r>
            <w:r>
              <w:rPr>
                <w:i/>
                <w:sz w:val="11"/>
              </w:rPr>
              <w:t>any</w:t>
            </w:r>
            <w:r w:rsidR="001A3DF8">
              <w:rPr>
                <w:i/>
                <w:sz w:val="11"/>
              </w:rPr>
              <w:t xml:space="preserve"> </w:t>
            </w:r>
            <w:r>
              <w:rPr>
                <w:i/>
                <w:sz w:val="11"/>
              </w:rPr>
              <w:t>circular</w:t>
            </w:r>
            <w:r w:rsidR="001A3DF8">
              <w:rPr>
                <w:i/>
                <w:sz w:val="11"/>
              </w:rPr>
              <w:t xml:space="preserve"> </w:t>
            </w:r>
            <w:r w:rsidR="00EB3A52">
              <w:rPr>
                <w:i/>
                <w:sz w:val="11"/>
              </w:rPr>
              <w:t>o</w:t>
            </w:r>
            <w:r w:rsidR="001A3DF8">
              <w:rPr>
                <w:i/>
                <w:sz w:val="11"/>
              </w:rPr>
              <w:t xml:space="preserve">r </w:t>
            </w:r>
            <w:r>
              <w:rPr>
                <w:i/>
                <w:w w:val="105"/>
                <w:sz w:val="11"/>
              </w:rPr>
              <w:t>notification</w:t>
            </w:r>
            <w:r w:rsidR="001A3DF8">
              <w:rPr>
                <w:i/>
                <w:w w:val="105"/>
                <w:sz w:val="11"/>
              </w:rPr>
              <w:t xml:space="preserve"> </w:t>
            </w:r>
            <w:r>
              <w:rPr>
                <w:i/>
                <w:w w:val="105"/>
                <w:sz w:val="11"/>
              </w:rPr>
              <w:t>and</w:t>
            </w:r>
            <w:r w:rsidR="001A3DF8">
              <w:rPr>
                <w:i/>
                <w:w w:val="105"/>
                <w:sz w:val="11"/>
              </w:rPr>
              <w:t xml:space="preserve"> </w:t>
            </w:r>
            <w:r>
              <w:rPr>
                <w:i/>
                <w:w w:val="105"/>
                <w:sz w:val="11"/>
              </w:rPr>
              <w:t>provides</w:t>
            </w:r>
            <w:r w:rsidR="001A3DF8">
              <w:rPr>
                <w:i/>
                <w:w w:val="105"/>
                <w:sz w:val="11"/>
              </w:rPr>
              <w:t xml:space="preserve"> </w:t>
            </w:r>
            <w:r>
              <w:rPr>
                <w:i/>
                <w:w w:val="105"/>
                <w:sz w:val="11"/>
              </w:rPr>
              <w:t>an</w:t>
            </w:r>
            <w:r w:rsidR="001A3DF8">
              <w:rPr>
                <w:i/>
                <w:w w:val="105"/>
                <w:sz w:val="11"/>
              </w:rPr>
              <w:t xml:space="preserve"> </w:t>
            </w:r>
            <w:r>
              <w:rPr>
                <w:i/>
                <w:w w:val="105"/>
                <w:sz w:val="11"/>
              </w:rPr>
              <w:t>attested</w:t>
            </w:r>
            <w:r w:rsidR="001A3DF8">
              <w:rPr>
                <w:i/>
                <w:w w:val="105"/>
                <w:sz w:val="11"/>
              </w:rPr>
              <w:t xml:space="preserve"> </w:t>
            </w:r>
            <w:r>
              <w:rPr>
                <w:i/>
                <w:w w:val="105"/>
                <w:sz w:val="11"/>
              </w:rPr>
              <w:t>copy</w:t>
            </w:r>
            <w:r w:rsidR="001A3DF8">
              <w:rPr>
                <w:i/>
                <w:w w:val="105"/>
                <w:sz w:val="11"/>
              </w:rPr>
              <w:t xml:space="preserve"> </w:t>
            </w:r>
            <w:r>
              <w:rPr>
                <w:i/>
                <w:w w:val="105"/>
                <w:sz w:val="11"/>
              </w:rPr>
              <w:t>of the PAN</w:t>
            </w:r>
            <w:r w:rsidR="001A3DF8">
              <w:rPr>
                <w:i/>
                <w:w w:val="105"/>
                <w:sz w:val="11"/>
              </w:rPr>
              <w:t xml:space="preserve"> </w:t>
            </w:r>
            <w:r>
              <w:rPr>
                <w:i/>
                <w:w w:val="105"/>
                <w:sz w:val="11"/>
              </w:rPr>
              <w:t>along with</w:t>
            </w:r>
            <w:r w:rsidR="001A3DF8">
              <w:rPr>
                <w:i/>
                <w:w w:val="105"/>
                <w:sz w:val="11"/>
              </w:rPr>
              <w:t xml:space="preserve"> </w:t>
            </w:r>
            <w:r>
              <w:rPr>
                <w:i/>
                <w:w w:val="105"/>
                <w:sz w:val="11"/>
              </w:rPr>
              <w:t>the documentary</w:t>
            </w:r>
            <w:r w:rsidR="001A3DF8">
              <w:rPr>
                <w:i/>
                <w:w w:val="105"/>
                <w:sz w:val="11"/>
              </w:rPr>
              <w:t xml:space="preserve"> </w:t>
            </w:r>
            <w:r>
              <w:rPr>
                <w:i/>
                <w:w w:val="105"/>
                <w:sz w:val="11"/>
              </w:rPr>
              <w:t>evidence</w:t>
            </w:r>
            <w:r w:rsidR="001A3DF8">
              <w:rPr>
                <w:i/>
                <w:w w:val="105"/>
                <w:sz w:val="11"/>
              </w:rPr>
              <w:t xml:space="preserve"> </w:t>
            </w:r>
            <w:r>
              <w:rPr>
                <w:i/>
                <w:w w:val="105"/>
                <w:sz w:val="11"/>
              </w:rPr>
              <w:t>in</w:t>
            </w:r>
            <w:r w:rsidR="00F359CB">
              <w:rPr>
                <w:i/>
                <w:w w:val="105"/>
                <w:sz w:val="11"/>
              </w:rPr>
              <w:t xml:space="preserve"> </w:t>
            </w:r>
            <w:r>
              <w:rPr>
                <w:i/>
                <w:w w:val="105"/>
                <w:sz w:val="11"/>
              </w:rPr>
              <w:t>relation</w:t>
            </w:r>
            <w:r w:rsidR="00F359CB">
              <w:rPr>
                <w:i/>
                <w:w w:val="105"/>
                <w:sz w:val="11"/>
              </w:rPr>
              <w:t xml:space="preserve"> </w:t>
            </w:r>
            <w:r>
              <w:rPr>
                <w:i/>
                <w:w w:val="105"/>
                <w:sz w:val="11"/>
              </w:rPr>
              <w:t>to</w:t>
            </w:r>
            <w:r w:rsidR="00F359CB">
              <w:rPr>
                <w:i/>
                <w:w w:val="105"/>
                <w:sz w:val="11"/>
              </w:rPr>
              <w:t xml:space="preserve"> </w:t>
            </w:r>
            <w:r>
              <w:rPr>
                <w:i/>
                <w:w w:val="105"/>
                <w:sz w:val="11"/>
              </w:rPr>
              <w:t>the</w:t>
            </w:r>
            <w:r w:rsidR="00F359CB">
              <w:rPr>
                <w:i/>
                <w:w w:val="105"/>
                <w:sz w:val="11"/>
              </w:rPr>
              <w:t xml:space="preserve"> </w:t>
            </w:r>
            <w:r>
              <w:rPr>
                <w:i/>
                <w:w w:val="105"/>
                <w:sz w:val="11"/>
              </w:rPr>
              <w:t>same.</w:t>
            </w:r>
          </w:p>
        </w:tc>
      </w:tr>
      <w:tr w:rsidR="002735CE" w:rsidTr="0A325744">
        <w:trPr>
          <w:trHeight w:val="558"/>
        </w:trPr>
        <w:tc>
          <w:tcPr>
            <w:tcW w:w="3214" w:type="dxa"/>
          </w:tcPr>
          <w:p w:rsidR="00DE212B" w:rsidRDefault="00DE212B">
            <w:pPr>
              <w:pStyle w:val="TableParagraph"/>
              <w:spacing w:before="4" w:line="204" w:lineRule="auto"/>
              <w:ind w:right="153"/>
              <w:rPr>
                <w:i/>
                <w:w w:val="105"/>
                <w:sz w:val="11"/>
              </w:rPr>
            </w:pPr>
          </w:p>
          <w:p w:rsidR="002735CE" w:rsidRDefault="009D4BE5" w:rsidP="00CB3650">
            <w:pPr>
              <w:pStyle w:val="TableParagraph"/>
              <w:spacing w:before="4" w:line="204" w:lineRule="auto"/>
              <w:ind w:right="153"/>
              <w:rPr>
                <w:i/>
                <w:sz w:val="11"/>
              </w:rPr>
            </w:pPr>
            <w:r>
              <w:rPr>
                <w:i/>
                <w:w w:val="105"/>
                <w:sz w:val="11"/>
              </w:rPr>
              <w:t>Submitting</w:t>
            </w:r>
            <w:r w:rsidR="00F359CB">
              <w:rPr>
                <w:i/>
                <w:w w:val="105"/>
                <w:sz w:val="11"/>
              </w:rPr>
              <w:t xml:space="preserve"> </w:t>
            </w:r>
            <w:r>
              <w:rPr>
                <w:i/>
                <w:w w:val="105"/>
                <w:sz w:val="11"/>
              </w:rPr>
              <w:t>Form15G</w:t>
            </w:r>
            <w:r w:rsidR="00CB3650">
              <w:rPr>
                <w:i/>
                <w:w w:val="105"/>
                <w:sz w:val="11"/>
              </w:rPr>
              <w:t xml:space="preserve"> </w:t>
            </w:r>
            <w:r>
              <w:rPr>
                <w:i/>
                <w:w w:val="105"/>
                <w:sz w:val="11"/>
              </w:rPr>
              <w:t>/</w:t>
            </w:r>
            <w:r w:rsidR="00CB3650">
              <w:rPr>
                <w:i/>
                <w:w w:val="105"/>
                <w:sz w:val="11"/>
              </w:rPr>
              <w:t xml:space="preserve"> </w:t>
            </w:r>
            <w:r>
              <w:rPr>
                <w:i/>
                <w:w w:val="105"/>
                <w:sz w:val="11"/>
              </w:rPr>
              <w:t>Form15H</w:t>
            </w:r>
          </w:p>
        </w:tc>
        <w:tc>
          <w:tcPr>
            <w:tcW w:w="1801" w:type="dxa"/>
          </w:tcPr>
          <w:p w:rsidR="00DE212B" w:rsidRDefault="00DE212B">
            <w:pPr>
              <w:pStyle w:val="TableParagraph"/>
              <w:spacing w:line="123" w:lineRule="exact"/>
              <w:ind w:left="239" w:right="225"/>
              <w:jc w:val="center"/>
              <w:rPr>
                <w:i/>
                <w:w w:val="105"/>
                <w:sz w:val="11"/>
              </w:rPr>
            </w:pPr>
          </w:p>
          <w:p w:rsidR="002735CE" w:rsidRDefault="009D4BE5">
            <w:pPr>
              <w:pStyle w:val="TableParagraph"/>
              <w:spacing w:line="123" w:lineRule="exact"/>
              <w:ind w:left="239" w:right="225"/>
              <w:jc w:val="center"/>
              <w:rPr>
                <w:i/>
                <w:sz w:val="11"/>
              </w:rPr>
            </w:pPr>
            <w:r>
              <w:rPr>
                <w:i/>
                <w:w w:val="105"/>
                <w:sz w:val="11"/>
              </w:rPr>
              <w:t>NIL</w:t>
            </w:r>
          </w:p>
        </w:tc>
        <w:tc>
          <w:tcPr>
            <w:tcW w:w="4917" w:type="dxa"/>
          </w:tcPr>
          <w:p w:rsidR="00DE212B" w:rsidRDefault="00DE212B" w:rsidP="00DE212B">
            <w:pPr>
              <w:pStyle w:val="TableParagraph"/>
              <w:tabs>
                <w:tab w:val="left" w:pos="685"/>
                <w:tab w:val="left" w:pos="1575"/>
                <w:tab w:val="left" w:pos="2304"/>
              </w:tabs>
              <w:spacing w:before="2" w:line="208" w:lineRule="auto"/>
              <w:ind w:left="52" w:right="34"/>
              <w:rPr>
                <w:i/>
                <w:w w:val="105"/>
                <w:sz w:val="11"/>
              </w:rPr>
            </w:pPr>
          </w:p>
          <w:p w:rsidR="00DE212B" w:rsidRPr="00DE212B" w:rsidRDefault="009D4BE5" w:rsidP="00DE212B">
            <w:pPr>
              <w:pStyle w:val="TableParagraph"/>
              <w:tabs>
                <w:tab w:val="left" w:pos="685"/>
                <w:tab w:val="left" w:pos="1575"/>
                <w:tab w:val="left" w:pos="2304"/>
              </w:tabs>
              <w:spacing w:before="2" w:line="208" w:lineRule="auto"/>
              <w:ind w:left="52" w:right="34"/>
              <w:rPr>
                <w:i/>
                <w:w w:val="105"/>
                <w:sz w:val="11"/>
              </w:rPr>
            </w:pPr>
            <w:r>
              <w:rPr>
                <w:i/>
                <w:w w:val="105"/>
                <w:sz w:val="11"/>
              </w:rPr>
              <w:t>Eligible</w:t>
            </w:r>
            <w:r w:rsidR="00F359CB">
              <w:rPr>
                <w:i/>
                <w:w w:val="105"/>
                <w:sz w:val="11"/>
              </w:rPr>
              <w:t xml:space="preserve"> </w:t>
            </w:r>
            <w:r>
              <w:rPr>
                <w:i/>
                <w:w w:val="105"/>
                <w:sz w:val="11"/>
              </w:rPr>
              <w:t>Shareholder</w:t>
            </w:r>
            <w:r w:rsidR="00F359CB">
              <w:rPr>
                <w:i/>
                <w:w w:val="105"/>
                <w:sz w:val="11"/>
              </w:rPr>
              <w:t xml:space="preserve"> </w:t>
            </w:r>
            <w:r>
              <w:rPr>
                <w:i/>
                <w:w w:val="105"/>
                <w:sz w:val="11"/>
              </w:rPr>
              <w:t>providing</w:t>
            </w:r>
            <w:r w:rsidR="00F359CB">
              <w:rPr>
                <w:i/>
                <w:w w:val="105"/>
                <w:sz w:val="11"/>
              </w:rPr>
              <w:t xml:space="preserve"> </w:t>
            </w:r>
            <w:r>
              <w:rPr>
                <w:i/>
                <w:spacing w:val="-2"/>
                <w:w w:val="105"/>
                <w:sz w:val="11"/>
              </w:rPr>
              <w:t>Form</w:t>
            </w:r>
            <w:r>
              <w:rPr>
                <w:i/>
                <w:w w:val="105"/>
                <w:sz w:val="11"/>
              </w:rPr>
              <w:t>15G</w:t>
            </w:r>
            <w:r w:rsidR="00F359CB">
              <w:rPr>
                <w:i/>
                <w:w w:val="105"/>
                <w:sz w:val="11"/>
              </w:rPr>
              <w:t xml:space="preserve"> </w:t>
            </w:r>
            <w:r>
              <w:rPr>
                <w:b/>
                <w:i/>
                <w:w w:val="105"/>
                <w:sz w:val="11"/>
              </w:rPr>
              <w:t>(Annexure1a)</w:t>
            </w:r>
            <w:r w:rsidR="00F359CB">
              <w:rPr>
                <w:b/>
                <w:i/>
                <w:w w:val="105"/>
                <w:sz w:val="11"/>
              </w:rPr>
              <w:t xml:space="preserve"> </w:t>
            </w:r>
            <w:r>
              <w:rPr>
                <w:i/>
                <w:w w:val="105"/>
                <w:sz w:val="11"/>
              </w:rPr>
              <w:t>(applicable</w:t>
            </w:r>
            <w:r w:rsidR="00F359CB">
              <w:rPr>
                <w:i/>
                <w:w w:val="105"/>
                <w:sz w:val="11"/>
              </w:rPr>
              <w:t xml:space="preserve"> </w:t>
            </w:r>
            <w:r>
              <w:rPr>
                <w:i/>
                <w:w w:val="105"/>
                <w:sz w:val="11"/>
              </w:rPr>
              <w:t>to</w:t>
            </w:r>
            <w:r w:rsidR="00F359CB">
              <w:rPr>
                <w:i/>
                <w:w w:val="105"/>
                <w:sz w:val="11"/>
              </w:rPr>
              <w:t xml:space="preserve"> </w:t>
            </w:r>
            <w:r>
              <w:rPr>
                <w:i/>
                <w:w w:val="105"/>
                <w:sz w:val="11"/>
              </w:rPr>
              <w:t>any</w:t>
            </w:r>
            <w:r w:rsidR="00F359CB">
              <w:rPr>
                <w:i/>
                <w:w w:val="105"/>
                <w:sz w:val="11"/>
              </w:rPr>
              <w:t xml:space="preserve"> </w:t>
            </w:r>
            <w:r>
              <w:rPr>
                <w:i/>
                <w:w w:val="105"/>
                <w:sz w:val="11"/>
              </w:rPr>
              <w:t>person</w:t>
            </w:r>
            <w:r w:rsidR="00F359CB">
              <w:rPr>
                <w:i/>
                <w:w w:val="105"/>
                <w:sz w:val="11"/>
              </w:rPr>
              <w:t xml:space="preserve"> </w:t>
            </w:r>
            <w:r>
              <w:rPr>
                <w:i/>
                <w:w w:val="105"/>
                <w:sz w:val="11"/>
              </w:rPr>
              <w:t>other</w:t>
            </w:r>
            <w:r w:rsidR="00F359CB">
              <w:rPr>
                <w:i/>
                <w:w w:val="105"/>
                <w:sz w:val="11"/>
              </w:rPr>
              <w:t xml:space="preserve"> </w:t>
            </w:r>
            <w:r>
              <w:rPr>
                <w:i/>
                <w:w w:val="105"/>
                <w:sz w:val="11"/>
              </w:rPr>
              <w:t>than</w:t>
            </w:r>
            <w:r w:rsidR="00F359CB">
              <w:rPr>
                <w:i/>
                <w:w w:val="105"/>
                <w:sz w:val="11"/>
              </w:rPr>
              <w:t xml:space="preserve"> </w:t>
            </w:r>
            <w:r>
              <w:rPr>
                <w:i/>
                <w:w w:val="105"/>
                <w:sz w:val="11"/>
              </w:rPr>
              <w:t>a</w:t>
            </w:r>
            <w:r w:rsidR="00F359CB">
              <w:rPr>
                <w:i/>
                <w:w w:val="105"/>
                <w:sz w:val="11"/>
              </w:rPr>
              <w:t xml:space="preserve"> </w:t>
            </w:r>
            <w:r>
              <w:rPr>
                <w:i/>
                <w:w w:val="105"/>
                <w:sz w:val="11"/>
              </w:rPr>
              <w:t>Company</w:t>
            </w:r>
            <w:r w:rsidR="00F359CB">
              <w:rPr>
                <w:i/>
                <w:w w:val="105"/>
                <w:sz w:val="11"/>
              </w:rPr>
              <w:t xml:space="preserve"> </w:t>
            </w:r>
            <w:r>
              <w:rPr>
                <w:i/>
                <w:w w:val="105"/>
                <w:sz w:val="11"/>
              </w:rPr>
              <w:t>or</w:t>
            </w:r>
            <w:r w:rsidR="00F359CB">
              <w:rPr>
                <w:i/>
                <w:w w:val="105"/>
                <w:sz w:val="11"/>
              </w:rPr>
              <w:t xml:space="preserve"> </w:t>
            </w:r>
            <w:r>
              <w:rPr>
                <w:i/>
                <w:w w:val="105"/>
                <w:sz w:val="11"/>
              </w:rPr>
              <w:t>a</w:t>
            </w:r>
            <w:r w:rsidR="00F359CB">
              <w:rPr>
                <w:i/>
                <w:w w:val="105"/>
                <w:sz w:val="11"/>
              </w:rPr>
              <w:t xml:space="preserve"> </w:t>
            </w:r>
            <w:r w:rsidR="00D0564F">
              <w:rPr>
                <w:i/>
                <w:w w:val="105"/>
                <w:sz w:val="11"/>
              </w:rPr>
              <w:t xml:space="preserve">Firm) </w:t>
            </w:r>
            <w:r w:rsidR="00D0564F">
              <w:rPr>
                <w:i/>
                <w:spacing w:val="25"/>
                <w:w w:val="105"/>
                <w:sz w:val="11"/>
              </w:rPr>
              <w:t>/</w:t>
            </w:r>
            <w:r>
              <w:rPr>
                <w:i/>
                <w:w w:val="105"/>
                <w:sz w:val="11"/>
              </w:rPr>
              <w:t>Form15H</w:t>
            </w:r>
            <w:r w:rsidR="0098114B">
              <w:rPr>
                <w:i/>
                <w:w w:val="105"/>
                <w:sz w:val="11"/>
              </w:rPr>
              <w:t xml:space="preserve"> </w:t>
            </w:r>
            <w:r>
              <w:rPr>
                <w:b/>
                <w:i/>
                <w:w w:val="105"/>
                <w:sz w:val="11"/>
              </w:rPr>
              <w:t>(Annexure1b)</w:t>
            </w:r>
            <w:r w:rsidR="0098114B">
              <w:rPr>
                <w:b/>
                <w:i/>
                <w:w w:val="105"/>
                <w:sz w:val="11"/>
              </w:rPr>
              <w:t xml:space="preserve"> </w:t>
            </w:r>
            <w:r w:rsidR="00B00FA8">
              <w:rPr>
                <w:i/>
                <w:w w:val="105"/>
                <w:sz w:val="11"/>
              </w:rPr>
              <w:t>(applicable</w:t>
            </w:r>
            <w:r w:rsidR="00F359CB">
              <w:rPr>
                <w:i/>
                <w:w w:val="105"/>
                <w:sz w:val="11"/>
              </w:rPr>
              <w:t xml:space="preserve"> </w:t>
            </w:r>
            <w:r>
              <w:rPr>
                <w:i/>
                <w:w w:val="105"/>
                <w:sz w:val="11"/>
              </w:rPr>
              <w:t>to</w:t>
            </w:r>
            <w:r w:rsidR="00F359CB">
              <w:rPr>
                <w:i/>
                <w:w w:val="105"/>
                <w:sz w:val="11"/>
              </w:rPr>
              <w:t xml:space="preserve"> </w:t>
            </w:r>
            <w:r>
              <w:rPr>
                <w:i/>
                <w:w w:val="105"/>
                <w:sz w:val="11"/>
              </w:rPr>
              <w:t>an</w:t>
            </w:r>
            <w:r w:rsidR="00F359CB">
              <w:rPr>
                <w:i/>
                <w:w w:val="105"/>
                <w:sz w:val="11"/>
              </w:rPr>
              <w:t xml:space="preserve"> </w:t>
            </w:r>
            <w:r>
              <w:rPr>
                <w:i/>
                <w:w w:val="105"/>
                <w:sz w:val="11"/>
              </w:rPr>
              <w:t>Individual</w:t>
            </w:r>
            <w:r w:rsidR="00F359CB">
              <w:rPr>
                <w:i/>
                <w:w w:val="105"/>
                <w:sz w:val="11"/>
              </w:rPr>
              <w:t xml:space="preserve"> </w:t>
            </w:r>
            <w:r>
              <w:rPr>
                <w:i/>
                <w:w w:val="105"/>
                <w:sz w:val="11"/>
              </w:rPr>
              <w:t>above</w:t>
            </w:r>
            <w:r w:rsidR="00F359CB">
              <w:rPr>
                <w:i/>
                <w:w w:val="105"/>
                <w:sz w:val="11"/>
              </w:rPr>
              <w:t xml:space="preserve"> </w:t>
            </w:r>
            <w:r>
              <w:rPr>
                <w:i/>
                <w:w w:val="105"/>
                <w:sz w:val="11"/>
              </w:rPr>
              <w:t>the</w:t>
            </w:r>
            <w:r w:rsidR="00F359CB">
              <w:rPr>
                <w:i/>
                <w:w w:val="105"/>
                <w:sz w:val="11"/>
              </w:rPr>
              <w:t xml:space="preserve"> </w:t>
            </w:r>
            <w:r>
              <w:rPr>
                <w:i/>
                <w:w w:val="105"/>
                <w:sz w:val="11"/>
              </w:rPr>
              <w:t>age</w:t>
            </w:r>
            <w:r w:rsidR="00F359CB">
              <w:rPr>
                <w:i/>
                <w:w w:val="105"/>
                <w:sz w:val="11"/>
              </w:rPr>
              <w:t xml:space="preserve"> </w:t>
            </w:r>
            <w:r>
              <w:rPr>
                <w:i/>
                <w:w w:val="105"/>
                <w:sz w:val="11"/>
              </w:rPr>
              <w:t>of</w:t>
            </w:r>
            <w:r w:rsidR="00F359CB">
              <w:rPr>
                <w:i/>
                <w:w w:val="105"/>
                <w:sz w:val="11"/>
              </w:rPr>
              <w:t xml:space="preserve"> </w:t>
            </w:r>
            <w:r>
              <w:rPr>
                <w:i/>
                <w:w w:val="105"/>
                <w:sz w:val="11"/>
              </w:rPr>
              <w:t>60</w:t>
            </w:r>
            <w:r w:rsidR="00F359CB">
              <w:rPr>
                <w:i/>
                <w:w w:val="105"/>
                <w:sz w:val="11"/>
              </w:rPr>
              <w:t xml:space="preserve"> </w:t>
            </w:r>
            <w:r>
              <w:rPr>
                <w:i/>
                <w:w w:val="105"/>
                <w:sz w:val="11"/>
              </w:rPr>
              <w:t>years)</w:t>
            </w:r>
            <w:r w:rsidR="00BA5A4C">
              <w:rPr>
                <w:i/>
                <w:w w:val="105"/>
                <w:sz w:val="11"/>
              </w:rPr>
              <w:t xml:space="preserve"> </w:t>
            </w:r>
            <w:r>
              <w:rPr>
                <w:i/>
                <w:w w:val="105"/>
                <w:sz w:val="11"/>
              </w:rPr>
              <w:t>-</w:t>
            </w:r>
            <w:r w:rsidR="00BA5A4C">
              <w:rPr>
                <w:i/>
                <w:w w:val="105"/>
                <w:sz w:val="11"/>
              </w:rPr>
              <w:t xml:space="preserve"> </w:t>
            </w:r>
            <w:r>
              <w:rPr>
                <w:i/>
                <w:w w:val="105"/>
                <w:sz w:val="11"/>
              </w:rPr>
              <w:t>on</w:t>
            </w:r>
            <w:r w:rsidR="00F359CB">
              <w:rPr>
                <w:i/>
                <w:w w:val="105"/>
                <w:sz w:val="11"/>
              </w:rPr>
              <w:t xml:space="preserve"> fulfillment </w:t>
            </w:r>
            <w:r>
              <w:rPr>
                <w:i/>
                <w:w w:val="105"/>
                <w:sz w:val="11"/>
              </w:rPr>
              <w:t>of</w:t>
            </w:r>
            <w:r w:rsidR="00F359CB">
              <w:rPr>
                <w:i/>
                <w:w w:val="105"/>
                <w:sz w:val="11"/>
              </w:rPr>
              <w:t xml:space="preserve"> </w:t>
            </w:r>
            <w:r>
              <w:rPr>
                <w:i/>
                <w:w w:val="105"/>
                <w:sz w:val="11"/>
              </w:rPr>
              <w:t>prescribed</w:t>
            </w:r>
            <w:r w:rsidR="00F359CB">
              <w:rPr>
                <w:i/>
                <w:w w:val="105"/>
                <w:sz w:val="11"/>
              </w:rPr>
              <w:t xml:space="preserve"> </w:t>
            </w:r>
            <w:r>
              <w:rPr>
                <w:i/>
                <w:w w:val="105"/>
                <w:sz w:val="11"/>
              </w:rPr>
              <w:t>conditions.</w:t>
            </w:r>
          </w:p>
        </w:tc>
      </w:tr>
      <w:tr w:rsidR="002735CE" w:rsidTr="0A325744">
        <w:trPr>
          <w:trHeight w:val="410"/>
        </w:trPr>
        <w:tc>
          <w:tcPr>
            <w:tcW w:w="3214" w:type="dxa"/>
          </w:tcPr>
          <w:p w:rsidR="004D061A" w:rsidRDefault="004D061A">
            <w:pPr>
              <w:pStyle w:val="TableParagraph"/>
              <w:spacing w:before="4" w:line="204" w:lineRule="auto"/>
              <w:ind w:right="58"/>
              <w:rPr>
                <w:i/>
                <w:w w:val="105"/>
                <w:sz w:val="11"/>
              </w:rPr>
            </w:pPr>
          </w:p>
          <w:p w:rsidR="002735CE" w:rsidRDefault="009D4BE5" w:rsidP="0A325744">
            <w:pPr>
              <w:pStyle w:val="TableParagraph"/>
              <w:spacing w:before="4" w:line="204" w:lineRule="auto"/>
              <w:ind w:right="58"/>
              <w:rPr>
                <w:i/>
                <w:iCs/>
                <w:sz w:val="11"/>
                <w:szCs w:val="11"/>
              </w:rPr>
            </w:pPr>
            <w:r w:rsidRPr="0A325744">
              <w:rPr>
                <w:i/>
                <w:iCs/>
                <w:w w:val="105"/>
                <w:sz w:val="11"/>
                <w:szCs w:val="11"/>
              </w:rPr>
              <w:t>Order</w:t>
            </w:r>
            <w:r w:rsidR="00F359CB" w:rsidRPr="0A325744">
              <w:rPr>
                <w:i/>
                <w:iCs/>
                <w:w w:val="105"/>
                <w:sz w:val="11"/>
                <w:szCs w:val="11"/>
              </w:rPr>
              <w:t xml:space="preserve"> </w:t>
            </w:r>
            <w:r w:rsidRPr="0A325744">
              <w:rPr>
                <w:i/>
                <w:iCs/>
                <w:w w:val="105"/>
                <w:sz w:val="11"/>
                <w:szCs w:val="11"/>
              </w:rPr>
              <w:t>under</w:t>
            </w:r>
            <w:r w:rsidR="00F359CB" w:rsidRPr="0A325744">
              <w:rPr>
                <w:i/>
                <w:iCs/>
                <w:w w:val="105"/>
                <w:sz w:val="11"/>
                <w:szCs w:val="11"/>
              </w:rPr>
              <w:t xml:space="preserve"> </w:t>
            </w:r>
            <w:r w:rsidRPr="0A325744">
              <w:rPr>
                <w:i/>
                <w:iCs/>
                <w:w w:val="105"/>
                <w:sz w:val="11"/>
                <w:szCs w:val="11"/>
              </w:rPr>
              <w:t>section</w:t>
            </w:r>
            <w:r w:rsidR="410D2756" w:rsidRPr="0A325744">
              <w:rPr>
                <w:i/>
                <w:iCs/>
                <w:w w:val="105"/>
                <w:sz w:val="11"/>
                <w:szCs w:val="11"/>
              </w:rPr>
              <w:t xml:space="preserve"> </w:t>
            </w:r>
            <w:r w:rsidRPr="0A325744">
              <w:rPr>
                <w:i/>
                <w:iCs/>
                <w:w w:val="105"/>
                <w:sz w:val="11"/>
                <w:szCs w:val="11"/>
              </w:rPr>
              <w:t>197of</w:t>
            </w:r>
            <w:r w:rsidR="00B00FA8" w:rsidRPr="0A325744">
              <w:rPr>
                <w:i/>
                <w:iCs/>
                <w:w w:val="105"/>
                <w:sz w:val="11"/>
                <w:szCs w:val="11"/>
              </w:rPr>
              <w:t xml:space="preserve"> </w:t>
            </w:r>
            <w:r w:rsidRPr="0A325744">
              <w:rPr>
                <w:i/>
                <w:iCs/>
                <w:w w:val="105"/>
                <w:sz w:val="11"/>
                <w:szCs w:val="11"/>
              </w:rPr>
              <w:t>the Act</w:t>
            </w:r>
          </w:p>
        </w:tc>
        <w:tc>
          <w:tcPr>
            <w:tcW w:w="1801" w:type="dxa"/>
          </w:tcPr>
          <w:p w:rsidR="004D061A" w:rsidRDefault="004D061A">
            <w:pPr>
              <w:pStyle w:val="TableParagraph"/>
              <w:spacing w:before="1" w:line="211" w:lineRule="auto"/>
              <w:ind w:left="78" w:right="91" w:firstLine="4"/>
              <w:jc w:val="center"/>
              <w:rPr>
                <w:i/>
                <w:w w:val="105"/>
                <w:sz w:val="11"/>
              </w:rPr>
            </w:pPr>
          </w:p>
          <w:p w:rsidR="002735CE" w:rsidRDefault="009D4BE5">
            <w:pPr>
              <w:pStyle w:val="TableParagraph"/>
              <w:spacing w:before="1" w:line="211" w:lineRule="auto"/>
              <w:ind w:left="78" w:right="91" w:firstLine="4"/>
              <w:jc w:val="center"/>
              <w:rPr>
                <w:i/>
                <w:sz w:val="11"/>
              </w:rPr>
            </w:pPr>
            <w:r>
              <w:rPr>
                <w:i/>
                <w:w w:val="105"/>
                <w:sz w:val="11"/>
              </w:rPr>
              <w:t>Rate</w:t>
            </w:r>
            <w:r w:rsidR="00B00FA8">
              <w:rPr>
                <w:i/>
                <w:w w:val="105"/>
                <w:sz w:val="11"/>
              </w:rPr>
              <w:t xml:space="preserve"> </w:t>
            </w:r>
            <w:r>
              <w:rPr>
                <w:i/>
                <w:spacing w:val="-1"/>
                <w:w w:val="105"/>
                <w:sz w:val="11"/>
              </w:rPr>
              <w:t xml:space="preserve">provided </w:t>
            </w:r>
            <w:r>
              <w:rPr>
                <w:i/>
                <w:w w:val="105"/>
                <w:sz w:val="11"/>
              </w:rPr>
              <w:t>in</w:t>
            </w:r>
            <w:r w:rsidR="00B00FA8">
              <w:rPr>
                <w:i/>
                <w:w w:val="105"/>
                <w:sz w:val="11"/>
              </w:rPr>
              <w:t xml:space="preserve"> </w:t>
            </w:r>
            <w:r>
              <w:rPr>
                <w:i/>
                <w:w w:val="105"/>
                <w:sz w:val="11"/>
              </w:rPr>
              <w:t>the</w:t>
            </w:r>
            <w:r w:rsidR="00B00FA8">
              <w:rPr>
                <w:i/>
                <w:w w:val="105"/>
                <w:sz w:val="11"/>
              </w:rPr>
              <w:t xml:space="preserve"> </w:t>
            </w:r>
            <w:r>
              <w:rPr>
                <w:i/>
                <w:w w:val="105"/>
                <w:sz w:val="11"/>
              </w:rPr>
              <w:t>order</w:t>
            </w:r>
          </w:p>
        </w:tc>
        <w:tc>
          <w:tcPr>
            <w:tcW w:w="4917" w:type="dxa"/>
          </w:tcPr>
          <w:p w:rsidR="004D061A" w:rsidRDefault="004D061A">
            <w:pPr>
              <w:pStyle w:val="TableParagraph"/>
              <w:spacing w:before="4" w:line="204" w:lineRule="auto"/>
              <w:ind w:left="52" w:right="191"/>
              <w:rPr>
                <w:i/>
                <w:w w:val="105"/>
                <w:sz w:val="11"/>
              </w:rPr>
            </w:pPr>
          </w:p>
          <w:p w:rsidR="002735CE" w:rsidRDefault="009D4BE5" w:rsidP="00F359CB">
            <w:pPr>
              <w:pStyle w:val="TableParagraph"/>
              <w:spacing w:before="4" w:line="204" w:lineRule="auto"/>
              <w:ind w:left="52" w:right="191"/>
              <w:rPr>
                <w:i/>
                <w:sz w:val="11"/>
              </w:rPr>
            </w:pPr>
            <w:r>
              <w:rPr>
                <w:i/>
                <w:w w:val="105"/>
                <w:sz w:val="11"/>
              </w:rPr>
              <w:t>Lower</w:t>
            </w:r>
            <w:r w:rsidR="00CB3650">
              <w:rPr>
                <w:i/>
                <w:w w:val="105"/>
                <w:sz w:val="11"/>
              </w:rPr>
              <w:t xml:space="preserve"> </w:t>
            </w:r>
            <w:r>
              <w:rPr>
                <w:i/>
                <w:w w:val="105"/>
                <w:sz w:val="11"/>
              </w:rPr>
              <w:t>/</w:t>
            </w:r>
            <w:r w:rsidR="00CB3650">
              <w:rPr>
                <w:i/>
                <w:w w:val="105"/>
                <w:sz w:val="11"/>
              </w:rPr>
              <w:t xml:space="preserve"> </w:t>
            </w:r>
            <w:r>
              <w:rPr>
                <w:i/>
                <w:w w:val="105"/>
                <w:sz w:val="11"/>
              </w:rPr>
              <w:t>NIL</w:t>
            </w:r>
            <w:r w:rsidR="00F359CB">
              <w:rPr>
                <w:i/>
                <w:w w:val="105"/>
                <w:sz w:val="11"/>
              </w:rPr>
              <w:t xml:space="preserve"> </w:t>
            </w:r>
            <w:r>
              <w:rPr>
                <w:i/>
                <w:w w:val="105"/>
                <w:sz w:val="11"/>
              </w:rPr>
              <w:t>withholding</w:t>
            </w:r>
            <w:r w:rsidR="00F359CB">
              <w:rPr>
                <w:i/>
                <w:w w:val="105"/>
                <w:sz w:val="11"/>
              </w:rPr>
              <w:t xml:space="preserve"> </w:t>
            </w:r>
            <w:r>
              <w:rPr>
                <w:i/>
                <w:w w:val="105"/>
                <w:sz w:val="11"/>
              </w:rPr>
              <w:t>tax</w:t>
            </w:r>
            <w:r w:rsidR="0098114B">
              <w:rPr>
                <w:i/>
                <w:w w:val="105"/>
                <w:sz w:val="11"/>
              </w:rPr>
              <w:t xml:space="preserve"> </w:t>
            </w:r>
            <w:proofErr w:type="gramStart"/>
            <w:r>
              <w:rPr>
                <w:i/>
                <w:w w:val="105"/>
                <w:sz w:val="11"/>
              </w:rPr>
              <w:t>certificate</w:t>
            </w:r>
            <w:proofErr w:type="gramEnd"/>
            <w:r w:rsidR="00F359CB">
              <w:rPr>
                <w:i/>
                <w:w w:val="105"/>
                <w:sz w:val="11"/>
              </w:rPr>
              <w:t xml:space="preserve"> </w:t>
            </w:r>
            <w:r>
              <w:rPr>
                <w:i/>
                <w:w w:val="105"/>
                <w:sz w:val="11"/>
              </w:rPr>
              <w:t>obtained</w:t>
            </w:r>
            <w:r w:rsidR="00F359CB">
              <w:rPr>
                <w:i/>
                <w:w w:val="105"/>
                <w:sz w:val="11"/>
              </w:rPr>
              <w:t xml:space="preserve"> </w:t>
            </w:r>
            <w:r>
              <w:rPr>
                <w:i/>
                <w:w w:val="105"/>
                <w:sz w:val="11"/>
              </w:rPr>
              <w:t>from</w:t>
            </w:r>
            <w:r w:rsidR="00F359CB">
              <w:rPr>
                <w:i/>
                <w:w w:val="105"/>
                <w:sz w:val="11"/>
              </w:rPr>
              <w:t xml:space="preserve"> </w:t>
            </w:r>
            <w:r>
              <w:rPr>
                <w:i/>
                <w:w w:val="105"/>
                <w:sz w:val="11"/>
              </w:rPr>
              <w:t xml:space="preserve">Income </w:t>
            </w:r>
            <w:r w:rsidR="00F359CB">
              <w:rPr>
                <w:i/>
                <w:w w:val="105"/>
                <w:sz w:val="11"/>
              </w:rPr>
              <w:t>t</w:t>
            </w:r>
            <w:r>
              <w:rPr>
                <w:i/>
                <w:w w:val="105"/>
                <w:sz w:val="11"/>
              </w:rPr>
              <w:t>ax</w:t>
            </w:r>
            <w:r w:rsidR="00F359CB">
              <w:rPr>
                <w:i/>
                <w:w w:val="105"/>
                <w:sz w:val="11"/>
              </w:rPr>
              <w:t xml:space="preserve"> </w:t>
            </w:r>
            <w:r>
              <w:rPr>
                <w:i/>
                <w:w w:val="105"/>
                <w:sz w:val="11"/>
              </w:rPr>
              <w:t>authorities.</w:t>
            </w:r>
          </w:p>
        </w:tc>
      </w:tr>
      <w:tr w:rsidR="002735CE" w:rsidTr="0A325744">
        <w:trPr>
          <w:trHeight w:val="429"/>
        </w:trPr>
        <w:tc>
          <w:tcPr>
            <w:tcW w:w="3214" w:type="dxa"/>
          </w:tcPr>
          <w:p w:rsidR="004D061A" w:rsidRDefault="004D061A">
            <w:pPr>
              <w:pStyle w:val="TableParagraph"/>
              <w:spacing w:before="4" w:line="204" w:lineRule="auto"/>
              <w:ind w:right="34"/>
              <w:jc w:val="both"/>
              <w:rPr>
                <w:i/>
                <w:w w:val="105"/>
                <w:sz w:val="11"/>
              </w:rPr>
            </w:pPr>
          </w:p>
          <w:p w:rsidR="002735CE" w:rsidRDefault="009D4BE5">
            <w:pPr>
              <w:pStyle w:val="TableParagraph"/>
              <w:spacing w:before="4" w:line="204" w:lineRule="auto"/>
              <w:ind w:right="34"/>
              <w:jc w:val="both"/>
              <w:rPr>
                <w:i/>
                <w:sz w:val="11"/>
              </w:rPr>
            </w:pPr>
            <w:r>
              <w:rPr>
                <w:i/>
                <w:w w:val="105"/>
                <w:sz w:val="11"/>
              </w:rPr>
              <w:t>Insurance</w:t>
            </w:r>
            <w:r w:rsidR="00F359CB">
              <w:rPr>
                <w:i/>
                <w:w w:val="105"/>
                <w:sz w:val="11"/>
              </w:rPr>
              <w:t xml:space="preserve"> </w:t>
            </w:r>
            <w:r>
              <w:rPr>
                <w:i/>
                <w:w w:val="105"/>
                <w:sz w:val="11"/>
              </w:rPr>
              <w:t>Companies:</w:t>
            </w:r>
            <w:r w:rsidR="00F359CB">
              <w:rPr>
                <w:i/>
                <w:w w:val="105"/>
                <w:sz w:val="11"/>
              </w:rPr>
              <w:t xml:space="preserve"> </w:t>
            </w:r>
            <w:r w:rsidR="00E15C60">
              <w:rPr>
                <w:i/>
                <w:w w:val="105"/>
                <w:sz w:val="11"/>
              </w:rPr>
              <w:t xml:space="preserve">Public </w:t>
            </w:r>
            <w:r w:rsidR="00E15C60">
              <w:rPr>
                <w:i/>
                <w:spacing w:val="1"/>
                <w:w w:val="105"/>
                <w:sz w:val="11"/>
              </w:rPr>
              <w:t>&amp;</w:t>
            </w:r>
            <w:r>
              <w:rPr>
                <w:i/>
                <w:w w:val="105"/>
                <w:sz w:val="11"/>
              </w:rPr>
              <w:t>Other</w:t>
            </w:r>
            <w:r w:rsidR="00F359CB">
              <w:rPr>
                <w:i/>
                <w:w w:val="105"/>
                <w:sz w:val="11"/>
              </w:rPr>
              <w:t xml:space="preserve"> </w:t>
            </w:r>
            <w:r>
              <w:rPr>
                <w:i/>
                <w:w w:val="105"/>
                <w:sz w:val="11"/>
              </w:rPr>
              <w:t>Insurance</w:t>
            </w:r>
            <w:r w:rsidR="00F359CB">
              <w:rPr>
                <w:i/>
                <w:w w:val="105"/>
                <w:sz w:val="11"/>
              </w:rPr>
              <w:t xml:space="preserve"> </w:t>
            </w:r>
            <w:r>
              <w:rPr>
                <w:i/>
                <w:w w:val="105"/>
                <w:sz w:val="11"/>
              </w:rPr>
              <w:t>Companies</w:t>
            </w:r>
          </w:p>
        </w:tc>
        <w:tc>
          <w:tcPr>
            <w:tcW w:w="1801" w:type="dxa"/>
          </w:tcPr>
          <w:p w:rsidR="004D061A" w:rsidRDefault="004D061A">
            <w:pPr>
              <w:pStyle w:val="TableParagraph"/>
              <w:spacing w:line="123" w:lineRule="exact"/>
              <w:ind w:left="239" w:right="225"/>
              <w:jc w:val="center"/>
              <w:rPr>
                <w:i/>
                <w:w w:val="105"/>
                <w:sz w:val="11"/>
              </w:rPr>
            </w:pPr>
          </w:p>
          <w:p w:rsidR="002735CE" w:rsidRDefault="009D4BE5">
            <w:pPr>
              <w:pStyle w:val="TableParagraph"/>
              <w:spacing w:line="123" w:lineRule="exact"/>
              <w:ind w:left="239" w:right="225"/>
              <w:jc w:val="center"/>
              <w:rPr>
                <w:i/>
                <w:sz w:val="11"/>
              </w:rPr>
            </w:pPr>
            <w:r>
              <w:rPr>
                <w:i/>
                <w:w w:val="105"/>
                <w:sz w:val="11"/>
              </w:rPr>
              <w:t>NIL</w:t>
            </w:r>
          </w:p>
        </w:tc>
        <w:tc>
          <w:tcPr>
            <w:tcW w:w="4917" w:type="dxa"/>
          </w:tcPr>
          <w:p w:rsidR="004D061A" w:rsidRDefault="004D061A">
            <w:pPr>
              <w:pStyle w:val="TableParagraph"/>
              <w:spacing w:before="2" w:line="208" w:lineRule="auto"/>
              <w:ind w:left="52" w:right="26"/>
              <w:rPr>
                <w:i/>
                <w:w w:val="105"/>
                <w:sz w:val="11"/>
              </w:rPr>
            </w:pPr>
          </w:p>
          <w:p w:rsidR="002735CE" w:rsidRDefault="009D4BE5" w:rsidP="00F359CB">
            <w:pPr>
              <w:pStyle w:val="TableParagraph"/>
              <w:spacing w:before="2" w:line="208" w:lineRule="auto"/>
              <w:ind w:left="52" w:right="26"/>
              <w:rPr>
                <w:b/>
                <w:i/>
                <w:sz w:val="11"/>
              </w:rPr>
            </w:pPr>
            <w:r>
              <w:rPr>
                <w:i/>
                <w:w w:val="105"/>
                <w:sz w:val="11"/>
              </w:rPr>
              <w:t>Self</w:t>
            </w:r>
            <w:r w:rsidR="00BA5A4C">
              <w:rPr>
                <w:i/>
                <w:w w:val="105"/>
                <w:sz w:val="11"/>
              </w:rPr>
              <w:t xml:space="preserve"> </w:t>
            </w:r>
            <w:r>
              <w:rPr>
                <w:i/>
                <w:w w:val="105"/>
                <w:sz w:val="11"/>
              </w:rPr>
              <w:t>-</w:t>
            </w:r>
            <w:r w:rsidR="00BA5A4C">
              <w:rPr>
                <w:i/>
                <w:w w:val="105"/>
                <w:sz w:val="11"/>
              </w:rPr>
              <w:t xml:space="preserve"> </w:t>
            </w:r>
            <w:r>
              <w:rPr>
                <w:i/>
                <w:w w:val="105"/>
                <w:sz w:val="11"/>
              </w:rPr>
              <w:t>declaration</w:t>
            </w:r>
            <w:r w:rsidR="00F359CB">
              <w:rPr>
                <w:i/>
                <w:w w:val="105"/>
                <w:sz w:val="11"/>
              </w:rPr>
              <w:t xml:space="preserve"> </w:t>
            </w:r>
            <w:r>
              <w:rPr>
                <w:i/>
                <w:w w:val="105"/>
                <w:sz w:val="11"/>
              </w:rPr>
              <w:t>that</w:t>
            </w:r>
            <w:r w:rsidR="00F359CB">
              <w:rPr>
                <w:i/>
                <w:w w:val="105"/>
                <w:sz w:val="11"/>
              </w:rPr>
              <w:t xml:space="preserve"> </w:t>
            </w:r>
            <w:r>
              <w:rPr>
                <w:i/>
                <w:w w:val="105"/>
                <w:sz w:val="11"/>
              </w:rPr>
              <w:t>it</w:t>
            </w:r>
            <w:r w:rsidR="00F359CB">
              <w:rPr>
                <w:i/>
                <w:w w:val="105"/>
                <w:sz w:val="11"/>
              </w:rPr>
              <w:t xml:space="preserve"> </w:t>
            </w:r>
            <w:r>
              <w:rPr>
                <w:i/>
                <w:w w:val="105"/>
                <w:sz w:val="11"/>
              </w:rPr>
              <w:t>has</w:t>
            </w:r>
            <w:r w:rsidR="00F359CB">
              <w:rPr>
                <w:i/>
                <w:w w:val="105"/>
                <w:sz w:val="11"/>
              </w:rPr>
              <w:t xml:space="preserve"> </w:t>
            </w:r>
            <w:r>
              <w:rPr>
                <w:i/>
                <w:w w:val="105"/>
                <w:sz w:val="11"/>
              </w:rPr>
              <w:t>full</w:t>
            </w:r>
            <w:r w:rsidR="00F359CB">
              <w:rPr>
                <w:i/>
                <w:w w:val="105"/>
                <w:sz w:val="11"/>
              </w:rPr>
              <w:t xml:space="preserve"> </w:t>
            </w:r>
            <w:r>
              <w:rPr>
                <w:i/>
                <w:w w:val="105"/>
                <w:sz w:val="11"/>
              </w:rPr>
              <w:t>beneficial</w:t>
            </w:r>
            <w:r w:rsidR="00F359CB">
              <w:rPr>
                <w:i/>
                <w:w w:val="105"/>
                <w:sz w:val="11"/>
              </w:rPr>
              <w:t xml:space="preserve"> </w:t>
            </w:r>
            <w:r>
              <w:rPr>
                <w:i/>
                <w:w w:val="105"/>
                <w:sz w:val="11"/>
              </w:rPr>
              <w:t>interest</w:t>
            </w:r>
            <w:r w:rsidR="00F359CB">
              <w:rPr>
                <w:i/>
                <w:w w:val="105"/>
                <w:sz w:val="11"/>
              </w:rPr>
              <w:t xml:space="preserve"> </w:t>
            </w:r>
            <w:r>
              <w:rPr>
                <w:i/>
                <w:w w:val="105"/>
                <w:sz w:val="11"/>
              </w:rPr>
              <w:t>with</w:t>
            </w:r>
            <w:r w:rsidR="00F359CB">
              <w:rPr>
                <w:i/>
                <w:w w:val="105"/>
                <w:sz w:val="11"/>
              </w:rPr>
              <w:t xml:space="preserve"> </w:t>
            </w:r>
            <w:r>
              <w:rPr>
                <w:i/>
                <w:w w:val="105"/>
                <w:sz w:val="11"/>
              </w:rPr>
              <w:t>respect</w:t>
            </w:r>
            <w:r w:rsidR="00F359CB">
              <w:rPr>
                <w:i/>
                <w:w w:val="105"/>
                <w:sz w:val="11"/>
              </w:rPr>
              <w:t xml:space="preserve"> </w:t>
            </w:r>
            <w:r>
              <w:rPr>
                <w:i/>
                <w:w w:val="105"/>
                <w:sz w:val="11"/>
              </w:rPr>
              <w:t>to</w:t>
            </w:r>
            <w:r w:rsidR="00F359CB">
              <w:rPr>
                <w:i/>
                <w:w w:val="105"/>
                <w:sz w:val="11"/>
              </w:rPr>
              <w:t xml:space="preserve"> </w:t>
            </w:r>
            <w:r>
              <w:rPr>
                <w:i/>
                <w:w w:val="105"/>
                <w:sz w:val="11"/>
              </w:rPr>
              <w:t>shares</w:t>
            </w:r>
            <w:r w:rsidR="00F359CB">
              <w:rPr>
                <w:i/>
                <w:w w:val="105"/>
                <w:sz w:val="11"/>
              </w:rPr>
              <w:t xml:space="preserve"> </w:t>
            </w:r>
            <w:r>
              <w:rPr>
                <w:i/>
                <w:w w:val="105"/>
                <w:sz w:val="11"/>
              </w:rPr>
              <w:t>owned,</w:t>
            </w:r>
            <w:r w:rsidR="0098114B">
              <w:rPr>
                <w:i/>
                <w:w w:val="105"/>
                <w:sz w:val="11"/>
              </w:rPr>
              <w:t xml:space="preserve"> </w:t>
            </w:r>
            <w:r>
              <w:rPr>
                <w:i/>
                <w:w w:val="105"/>
                <w:sz w:val="11"/>
              </w:rPr>
              <w:t>along</w:t>
            </w:r>
            <w:r w:rsidR="00F359CB">
              <w:rPr>
                <w:i/>
                <w:w w:val="105"/>
                <w:sz w:val="11"/>
              </w:rPr>
              <w:t xml:space="preserve"> </w:t>
            </w:r>
            <w:r>
              <w:rPr>
                <w:i/>
                <w:w w:val="105"/>
                <w:sz w:val="11"/>
              </w:rPr>
              <w:t>with</w:t>
            </w:r>
            <w:r w:rsidR="00F359CB">
              <w:rPr>
                <w:i/>
                <w:w w:val="105"/>
                <w:sz w:val="11"/>
              </w:rPr>
              <w:t xml:space="preserve"> </w:t>
            </w:r>
            <w:r>
              <w:rPr>
                <w:i/>
                <w:w w:val="105"/>
                <w:sz w:val="11"/>
              </w:rPr>
              <w:t>self</w:t>
            </w:r>
            <w:r w:rsidR="00BA5A4C">
              <w:rPr>
                <w:i/>
                <w:w w:val="105"/>
                <w:sz w:val="11"/>
              </w:rPr>
              <w:t xml:space="preserve"> </w:t>
            </w:r>
            <w:r>
              <w:rPr>
                <w:i/>
                <w:w w:val="105"/>
                <w:sz w:val="11"/>
              </w:rPr>
              <w:t>-</w:t>
            </w:r>
            <w:r w:rsidR="00BA5A4C">
              <w:rPr>
                <w:i/>
                <w:w w:val="105"/>
                <w:sz w:val="11"/>
              </w:rPr>
              <w:t xml:space="preserve"> </w:t>
            </w:r>
            <w:r>
              <w:rPr>
                <w:i/>
                <w:w w:val="105"/>
                <w:sz w:val="11"/>
              </w:rPr>
              <w:t>attested</w:t>
            </w:r>
            <w:r w:rsidR="00F359CB">
              <w:rPr>
                <w:i/>
                <w:w w:val="105"/>
                <w:sz w:val="11"/>
              </w:rPr>
              <w:t xml:space="preserve"> </w:t>
            </w:r>
            <w:r>
              <w:rPr>
                <w:i/>
                <w:w w:val="105"/>
                <w:sz w:val="11"/>
              </w:rPr>
              <w:t>copy</w:t>
            </w:r>
            <w:r w:rsidR="00F359CB">
              <w:rPr>
                <w:i/>
                <w:w w:val="105"/>
                <w:sz w:val="11"/>
              </w:rPr>
              <w:t xml:space="preserve"> </w:t>
            </w:r>
            <w:r>
              <w:rPr>
                <w:i/>
                <w:w w:val="105"/>
                <w:sz w:val="11"/>
              </w:rPr>
              <w:t>of</w:t>
            </w:r>
            <w:r w:rsidR="00F359CB">
              <w:rPr>
                <w:i/>
                <w:w w:val="105"/>
                <w:sz w:val="11"/>
              </w:rPr>
              <w:t xml:space="preserve"> </w:t>
            </w:r>
            <w:r>
              <w:rPr>
                <w:i/>
                <w:w w:val="105"/>
                <w:sz w:val="11"/>
              </w:rPr>
              <w:t>PAN</w:t>
            </w:r>
            <w:r w:rsidR="00F359CB">
              <w:rPr>
                <w:i/>
                <w:w w:val="105"/>
                <w:sz w:val="11"/>
              </w:rPr>
              <w:t xml:space="preserve"> </w:t>
            </w:r>
            <w:r>
              <w:rPr>
                <w:i/>
                <w:w w:val="105"/>
                <w:sz w:val="11"/>
              </w:rPr>
              <w:t>card</w:t>
            </w:r>
            <w:r w:rsidR="00F359CB">
              <w:rPr>
                <w:i/>
                <w:w w:val="105"/>
                <w:sz w:val="11"/>
              </w:rPr>
              <w:t xml:space="preserve"> </w:t>
            </w:r>
            <w:r>
              <w:rPr>
                <w:i/>
                <w:w w:val="105"/>
                <w:sz w:val="11"/>
              </w:rPr>
              <w:t>and</w:t>
            </w:r>
            <w:r w:rsidR="00F359CB">
              <w:rPr>
                <w:i/>
                <w:w w:val="105"/>
                <w:sz w:val="11"/>
              </w:rPr>
              <w:t xml:space="preserve"> </w:t>
            </w:r>
            <w:r>
              <w:rPr>
                <w:i/>
                <w:w w:val="105"/>
                <w:sz w:val="11"/>
              </w:rPr>
              <w:t>registration</w:t>
            </w:r>
            <w:r w:rsidR="00F359CB">
              <w:rPr>
                <w:i/>
                <w:w w:val="105"/>
                <w:sz w:val="11"/>
              </w:rPr>
              <w:t xml:space="preserve"> </w:t>
            </w:r>
            <w:r>
              <w:rPr>
                <w:i/>
                <w:w w:val="105"/>
                <w:sz w:val="11"/>
              </w:rPr>
              <w:t>certificate</w:t>
            </w:r>
          </w:p>
        </w:tc>
      </w:tr>
    </w:tbl>
    <w:p w:rsidR="002735CE" w:rsidRDefault="002735CE">
      <w:pPr>
        <w:pStyle w:val="BodyText"/>
        <w:spacing w:before="8" w:after="1"/>
        <w:rPr>
          <w:b/>
          <w:sz w:val="13"/>
        </w:rPr>
      </w:pPr>
    </w:p>
    <w:tbl>
      <w:tblPr>
        <w:tblW w:w="9942"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0"/>
        <w:gridCol w:w="1819"/>
        <w:gridCol w:w="4913"/>
      </w:tblGrid>
      <w:tr w:rsidR="002735CE" w:rsidTr="00197E21">
        <w:trPr>
          <w:trHeight w:val="667"/>
        </w:trPr>
        <w:tc>
          <w:tcPr>
            <w:tcW w:w="3210" w:type="dxa"/>
          </w:tcPr>
          <w:p w:rsidR="00301959" w:rsidRDefault="00301959">
            <w:pPr>
              <w:pStyle w:val="TableParagraph"/>
              <w:spacing w:before="4" w:line="208" w:lineRule="auto"/>
              <w:ind w:right="34"/>
              <w:rPr>
                <w:i/>
                <w:w w:val="105"/>
                <w:sz w:val="11"/>
              </w:rPr>
            </w:pPr>
          </w:p>
          <w:p w:rsidR="002735CE" w:rsidRDefault="009D4BE5" w:rsidP="004B28F6">
            <w:pPr>
              <w:pStyle w:val="TableParagraph"/>
              <w:spacing w:before="4" w:line="208" w:lineRule="auto"/>
              <w:ind w:right="34"/>
              <w:rPr>
                <w:i/>
                <w:sz w:val="11"/>
              </w:rPr>
            </w:pPr>
            <w:r>
              <w:rPr>
                <w:i/>
                <w:w w:val="105"/>
                <w:sz w:val="11"/>
              </w:rPr>
              <w:t>Corporation</w:t>
            </w:r>
            <w:r w:rsidR="00F359CB">
              <w:rPr>
                <w:i/>
                <w:w w:val="105"/>
                <w:sz w:val="11"/>
              </w:rPr>
              <w:t xml:space="preserve"> </w:t>
            </w:r>
            <w:r w:rsidR="006A1CC5">
              <w:rPr>
                <w:i/>
                <w:w w:val="105"/>
                <w:sz w:val="11"/>
              </w:rPr>
              <w:t>established by</w:t>
            </w:r>
            <w:r w:rsidR="00F359CB">
              <w:rPr>
                <w:i/>
                <w:w w:val="105"/>
                <w:sz w:val="11"/>
              </w:rPr>
              <w:t xml:space="preserve"> </w:t>
            </w:r>
            <w:r>
              <w:rPr>
                <w:i/>
                <w:w w:val="105"/>
                <w:sz w:val="11"/>
              </w:rPr>
              <w:t>or</w:t>
            </w:r>
            <w:r w:rsidR="00E15C60">
              <w:rPr>
                <w:i/>
                <w:w w:val="105"/>
                <w:sz w:val="11"/>
              </w:rPr>
              <w:t xml:space="preserve">der </w:t>
            </w:r>
            <w:r w:rsidR="0082084D">
              <w:rPr>
                <w:i/>
                <w:spacing w:val="1"/>
                <w:w w:val="105"/>
                <w:sz w:val="11"/>
              </w:rPr>
              <w:t>a</w:t>
            </w:r>
            <w:r w:rsidR="00F359CB">
              <w:rPr>
                <w:i/>
                <w:spacing w:val="1"/>
                <w:w w:val="105"/>
                <w:sz w:val="11"/>
              </w:rPr>
              <w:t xml:space="preserve"> </w:t>
            </w:r>
            <w:r w:rsidR="002232C3">
              <w:rPr>
                <w:i/>
                <w:spacing w:val="1"/>
                <w:w w:val="105"/>
                <w:sz w:val="11"/>
              </w:rPr>
              <w:t>Central Act</w:t>
            </w:r>
            <w:r w:rsidR="00F359CB">
              <w:rPr>
                <w:i/>
                <w:spacing w:val="1"/>
                <w:w w:val="105"/>
                <w:sz w:val="11"/>
              </w:rPr>
              <w:t xml:space="preserve"> </w:t>
            </w:r>
            <w:r w:rsidR="00F359CB">
              <w:rPr>
                <w:i/>
                <w:w w:val="105"/>
                <w:sz w:val="11"/>
              </w:rPr>
              <w:t xml:space="preserve">which </w:t>
            </w:r>
            <w:r>
              <w:rPr>
                <w:i/>
                <w:w w:val="105"/>
                <w:sz w:val="11"/>
              </w:rPr>
              <w:t>his,</w:t>
            </w:r>
            <w:r w:rsidR="004B28F6">
              <w:rPr>
                <w:i/>
                <w:w w:val="105"/>
                <w:sz w:val="11"/>
              </w:rPr>
              <w:t xml:space="preserve"> </w:t>
            </w:r>
            <w:r>
              <w:rPr>
                <w:i/>
                <w:w w:val="105"/>
                <w:sz w:val="11"/>
              </w:rPr>
              <w:t>under</w:t>
            </w:r>
            <w:r w:rsidR="00F359CB">
              <w:rPr>
                <w:i/>
                <w:w w:val="105"/>
                <w:sz w:val="11"/>
              </w:rPr>
              <w:t xml:space="preserve"> </w:t>
            </w:r>
            <w:r w:rsidR="006F3C9E">
              <w:rPr>
                <w:i/>
                <w:w w:val="105"/>
                <w:sz w:val="11"/>
              </w:rPr>
              <w:t>any law</w:t>
            </w:r>
            <w:r w:rsidR="00F359CB">
              <w:rPr>
                <w:i/>
                <w:w w:val="105"/>
                <w:sz w:val="11"/>
              </w:rPr>
              <w:t xml:space="preserve"> </w:t>
            </w:r>
            <w:r>
              <w:rPr>
                <w:i/>
                <w:w w:val="105"/>
                <w:sz w:val="11"/>
              </w:rPr>
              <w:t>for</w:t>
            </w:r>
            <w:r w:rsidR="00F359CB">
              <w:rPr>
                <w:i/>
                <w:w w:val="105"/>
                <w:sz w:val="11"/>
              </w:rPr>
              <w:t xml:space="preserve"> </w:t>
            </w:r>
            <w:r>
              <w:rPr>
                <w:i/>
                <w:w w:val="105"/>
                <w:sz w:val="11"/>
              </w:rPr>
              <w:t>the</w:t>
            </w:r>
            <w:r w:rsidR="00F359CB">
              <w:rPr>
                <w:i/>
                <w:w w:val="105"/>
                <w:sz w:val="11"/>
              </w:rPr>
              <w:t xml:space="preserve"> </w:t>
            </w:r>
            <w:r>
              <w:rPr>
                <w:i/>
                <w:w w:val="105"/>
                <w:sz w:val="11"/>
              </w:rPr>
              <w:t>time</w:t>
            </w:r>
            <w:r w:rsidR="00F359CB">
              <w:rPr>
                <w:i/>
                <w:w w:val="105"/>
                <w:sz w:val="11"/>
              </w:rPr>
              <w:t xml:space="preserve"> </w:t>
            </w:r>
            <w:r>
              <w:rPr>
                <w:i/>
                <w:w w:val="105"/>
                <w:sz w:val="11"/>
              </w:rPr>
              <w:t>being</w:t>
            </w:r>
            <w:r w:rsidR="00F359CB">
              <w:rPr>
                <w:i/>
                <w:w w:val="105"/>
                <w:sz w:val="11"/>
              </w:rPr>
              <w:t xml:space="preserve"> </w:t>
            </w:r>
            <w:r>
              <w:rPr>
                <w:i/>
                <w:w w:val="105"/>
                <w:sz w:val="11"/>
              </w:rPr>
              <w:t>in</w:t>
            </w:r>
            <w:r w:rsidR="00F359CB">
              <w:rPr>
                <w:i/>
                <w:w w:val="105"/>
                <w:sz w:val="11"/>
              </w:rPr>
              <w:t xml:space="preserve"> </w:t>
            </w:r>
            <w:r>
              <w:rPr>
                <w:i/>
                <w:w w:val="105"/>
                <w:sz w:val="11"/>
              </w:rPr>
              <w:t>force,</w:t>
            </w:r>
            <w:r w:rsidR="00F359CB">
              <w:rPr>
                <w:i/>
                <w:w w:val="105"/>
                <w:sz w:val="11"/>
              </w:rPr>
              <w:t xml:space="preserve"> </w:t>
            </w:r>
            <w:r>
              <w:rPr>
                <w:i/>
                <w:w w:val="105"/>
                <w:sz w:val="11"/>
              </w:rPr>
              <w:t>exemp</w:t>
            </w:r>
            <w:r w:rsidR="004B28F6">
              <w:rPr>
                <w:i/>
                <w:w w:val="105"/>
                <w:sz w:val="11"/>
              </w:rPr>
              <w:t>t</w:t>
            </w:r>
            <w:r w:rsidR="00F359CB">
              <w:rPr>
                <w:i/>
                <w:w w:val="105"/>
                <w:sz w:val="11"/>
              </w:rPr>
              <w:t>i</w:t>
            </w:r>
            <w:r>
              <w:rPr>
                <w:i/>
                <w:w w:val="105"/>
                <w:sz w:val="11"/>
              </w:rPr>
              <w:t>o</w:t>
            </w:r>
            <w:r w:rsidR="00F359CB">
              <w:rPr>
                <w:i/>
                <w:w w:val="105"/>
                <w:sz w:val="11"/>
              </w:rPr>
              <w:t xml:space="preserve">n </w:t>
            </w:r>
            <w:r>
              <w:rPr>
                <w:i/>
                <w:sz w:val="11"/>
              </w:rPr>
              <w:t>income</w:t>
            </w:r>
            <w:r w:rsidR="00F359CB">
              <w:rPr>
                <w:i/>
                <w:sz w:val="11"/>
              </w:rPr>
              <w:t xml:space="preserve"> </w:t>
            </w:r>
            <w:r>
              <w:rPr>
                <w:i/>
                <w:sz w:val="11"/>
              </w:rPr>
              <w:t xml:space="preserve">-    tax    on    </w:t>
            </w:r>
            <w:r>
              <w:rPr>
                <w:i/>
                <w:spacing w:val="-1"/>
                <w:w w:val="105"/>
                <w:sz w:val="11"/>
              </w:rPr>
              <w:t>its</w:t>
            </w:r>
            <w:r w:rsidR="00F359CB">
              <w:rPr>
                <w:i/>
                <w:spacing w:val="-1"/>
                <w:w w:val="105"/>
                <w:sz w:val="11"/>
              </w:rPr>
              <w:t xml:space="preserve"> </w:t>
            </w:r>
            <w:r>
              <w:rPr>
                <w:i/>
                <w:w w:val="105"/>
                <w:sz w:val="11"/>
              </w:rPr>
              <w:t>income.</w:t>
            </w:r>
          </w:p>
        </w:tc>
        <w:tc>
          <w:tcPr>
            <w:tcW w:w="1819" w:type="dxa"/>
          </w:tcPr>
          <w:p w:rsidR="00301959" w:rsidRDefault="00301959">
            <w:pPr>
              <w:pStyle w:val="TableParagraph"/>
              <w:spacing w:line="124" w:lineRule="exact"/>
              <w:ind w:left="239" w:right="224"/>
              <w:jc w:val="center"/>
              <w:rPr>
                <w:i/>
                <w:w w:val="105"/>
                <w:sz w:val="11"/>
              </w:rPr>
            </w:pPr>
          </w:p>
          <w:p w:rsidR="002735CE" w:rsidRDefault="009D4BE5">
            <w:pPr>
              <w:pStyle w:val="TableParagraph"/>
              <w:spacing w:line="124" w:lineRule="exact"/>
              <w:ind w:left="239" w:right="224"/>
              <w:jc w:val="center"/>
              <w:rPr>
                <w:i/>
                <w:sz w:val="11"/>
              </w:rPr>
            </w:pPr>
            <w:r>
              <w:rPr>
                <w:i/>
                <w:w w:val="105"/>
                <w:sz w:val="11"/>
              </w:rPr>
              <w:t>NIL</w:t>
            </w:r>
          </w:p>
        </w:tc>
        <w:tc>
          <w:tcPr>
            <w:tcW w:w="4913" w:type="dxa"/>
          </w:tcPr>
          <w:p w:rsidR="00301959" w:rsidRDefault="00301959">
            <w:pPr>
              <w:pStyle w:val="TableParagraph"/>
              <w:tabs>
                <w:tab w:val="left" w:pos="1724"/>
              </w:tabs>
              <w:spacing w:before="6" w:line="204" w:lineRule="auto"/>
              <w:ind w:left="52" w:right="50"/>
              <w:jc w:val="both"/>
              <w:rPr>
                <w:i/>
                <w:w w:val="105"/>
                <w:sz w:val="11"/>
              </w:rPr>
            </w:pPr>
          </w:p>
          <w:p w:rsidR="002735CE" w:rsidRDefault="009D4BE5">
            <w:pPr>
              <w:pStyle w:val="TableParagraph"/>
              <w:tabs>
                <w:tab w:val="left" w:pos="1724"/>
              </w:tabs>
              <w:spacing w:before="6" w:line="204" w:lineRule="auto"/>
              <w:ind w:left="52" w:right="50"/>
              <w:jc w:val="both"/>
              <w:rPr>
                <w:b/>
                <w:i/>
                <w:sz w:val="11"/>
              </w:rPr>
            </w:pPr>
            <w:r>
              <w:rPr>
                <w:i/>
                <w:w w:val="105"/>
                <w:sz w:val="11"/>
              </w:rPr>
              <w:t>Documentary</w:t>
            </w:r>
            <w:r w:rsidR="00F359CB">
              <w:rPr>
                <w:i/>
                <w:w w:val="105"/>
                <w:sz w:val="11"/>
              </w:rPr>
              <w:t xml:space="preserve"> </w:t>
            </w:r>
            <w:r>
              <w:rPr>
                <w:i/>
                <w:w w:val="105"/>
                <w:sz w:val="11"/>
              </w:rPr>
              <w:t>evidence</w:t>
            </w:r>
            <w:r w:rsidR="00F359CB">
              <w:rPr>
                <w:i/>
                <w:w w:val="105"/>
                <w:sz w:val="11"/>
              </w:rPr>
              <w:t xml:space="preserve"> </w:t>
            </w:r>
            <w:r>
              <w:rPr>
                <w:i/>
                <w:w w:val="105"/>
                <w:sz w:val="11"/>
              </w:rPr>
              <w:t>the</w:t>
            </w:r>
            <w:r w:rsidR="002D5B57">
              <w:rPr>
                <w:i/>
                <w:w w:val="105"/>
                <w:sz w:val="11"/>
              </w:rPr>
              <w:t xml:space="preserve"> </w:t>
            </w:r>
            <w:r>
              <w:rPr>
                <w:i/>
                <w:w w:val="105"/>
                <w:sz w:val="11"/>
              </w:rPr>
              <w:t>person</w:t>
            </w:r>
            <w:r w:rsidR="00F359CB">
              <w:rPr>
                <w:i/>
                <w:w w:val="105"/>
                <w:sz w:val="11"/>
              </w:rPr>
              <w:t xml:space="preserve"> </w:t>
            </w:r>
            <w:r>
              <w:rPr>
                <w:i/>
                <w:w w:val="105"/>
                <w:sz w:val="11"/>
              </w:rPr>
              <w:t>is</w:t>
            </w:r>
            <w:r w:rsidR="00F359CB">
              <w:rPr>
                <w:i/>
                <w:w w:val="105"/>
                <w:sz w:val="11"/>
              </w:rPr>
              <w:t xml:space="preserve"> </w:t>
            </w:r>
            <w:r>
              <w:rPr>
                <w:i/>
                <w:w w:val="105"/>
                <w:sz w:val="11"/>
              </w:rPr>
              <w:t>that</w:t>
            </w:r>
            <w:r w:rsidR="00F359CB">
              <w:rPr>
                <w:i/>
                <w:w w:val="105"/>
                <w:sz w:val="11"/>
              </w:rPr>
              <w:t xml:space="preserve"> </w:t>
            </w:r>
            <w:r>
              <w:rPr>
                <w:i/>
                <w:w w:val="105"/>
                <w:sz w:val="11"/>
              </w:rPr>
              <w:t>covered under196</w:t>
            </w:r>
            <w:r w:rsidR="00F359CB">
              <w:rPr>
                <w:i/>
                <w:w w:val="105"/>
                <w:sz w:val="11"/>
              </w:rPr>
              <w:t xml:space="preserve"> </w:t>
            </w:r>
            <w:r>
              <w:rPr>
                <w:i/>
                <w:w w:val="105"/>
                <w:sz w:val="11"/>
              </w:rPr>
              <w:t>of</w:t>
            </w:r>
            <w:r w:rsidR="00F359CB">
              <w:rPr>
                <w:i/>
                <w:w w:val="105"/>
                <w:sz w:val="11"/>
              </w:rPr>
              <w:t xml:space="preserve"> </w:t>
            </w:r>
            <w:r>
              <w:rPr>
                <w:i/>
                <w:w w:val="105"/>
                <w:sz w:val="11"/>
              </w:rPr>
              <w:t>the</w:t>
            </w:r>
            <w:r w:rsidR="00F359CB">
              <w:rPr>
                <w:i/>
                <w:w w:val="105"/>
                <w:sz w:val="11"/>
              </w:rPr>
              <w:t xml:space="preserve"> </w:t>
            </w:r>
            <w:r>
              <w:rPr>
                <w:i/>
                <w:w w:val="105"/>
                <w:sz w:val="11"/>
              </w:rPr>
              <w:t>section</w:t>
            </w:r>
            <w:r w:rsidR="002D5B57">
              <w:rPr>
                <w:i/>
                <w:w w:val="105"/>
                <w:sz w:val="11"/>
              </w:rPr>
              <w:t xml:space="preserve"> </w:t>
            </w:r>
            <w:r>
              <w:rPr>
                <w:i/>
                <w:w w:val="105"/>
                <w:sz w:val="11"/>
              </w:rPr>
              <w:t>Act.</w:t>
            </w:r>
          </w:p>
        </w:tc>
      </w:tr>
      <w:tr w:rsidR="002735CE" w:rsidTr="00197E21">
        <w:trPr>
          <w:trHeight w:val="471"/>
        </w:trPr>
        <w:tc>
          <w:tcPr>
            <w:tcW w:w="3210" w:type="dxa"/>
          </w:tcPr>
          <w:p w:rsidR="00301959" w:rsidRDefault="00301959">
            <w:pPr>
              <w:pStyle w:val="TableParagraph"/>
              <w:spacing w:line="123" w:lineRule="exact"/>
              <w:rPr>
                <w:i/>
                <w:w w:val="105"/>
                <w:sz w:val="11"/>
              </w:rPr>
            </w:pPr>
          </w:p>
          <w:p w:rsidR="002735CE" w:rsidRDefault="009D4BE5">
            <w:pPr>
              <w:pStyle w:val="TableParagraph"/>
              <w:spacing w:line="123" w:lineRule="exact"/>
              <w:rPr>
                <w:i/>
                <w:sz w:val="11"/>
              </w:rPr>
            </w:pPr>
            <w:r>
              <w:rPr>
                <w:i/>
                <w:w w:val="105"/>
                <w:sz w:val="11"/>
              </w:rPr>
              <w:t>Mutual</w:t>
            </w:r>
            <w:r w:rsidR="002D5B57">
              <w:rPr>
                <w:i/>
                <w:w w:val="105"/>
                <w:sz w:val="11"/>
              </w:rPr>
              <w:t xml:space="preserve"> </w:t>
            </w:r>
            <w:r>
              <w:rPr>
                <w:i/>
                <w:w w:val="105"/>
                <w:sz w:val="11"/>
              </w:rPr>
              <w:t>Funds</w:t>
            </w:r>
          </w:p>
        </w:tc>
        <w:tc>
          <w:tcPr>
            <w:tcW w:w="1819" w:type="dxa"/>
          </w:tcPr>
          <w:p w:rsidR="00301959" w:rsidRDefault="00301959">
            <w:pPr>
              <w:pStyle w:val="TableParagraph"/>
              <w:spacing w:line="123" w:lineRule="exact"/>
              <w:ind w:left="239" w:right="224"/>
              <w:jc w:val="center"/>
              <w:rPr>
                <w:i/>
                <w:w w:val="105"/>
                <w:sz w:val="11"/>
              </w:rPr>
            </w:pPr>
          </w:p>
          <w:p w:rsidR="002735CE" w:rsidRDefault="009D4BE5">
            <w:pPr>
              <w:pStyle w:val="TableParagraph"/>
              <w:spacing w:line="123" w:lineRule="exact"/>
              <w:ind w:left="239" w:right="224"/>
              <w:jc w:val="center"/>
              <w:rPr>
                <w:i/>
                <w:sz w:val="11"/>
              </w:rPr>
            </w:pPr>
            <w:r>
              <w:rPr>
                <w:i/>
                <w:w w:val="105"/>
                <w:sz w:val="11"/>
              </w:rPr>
              <w:t>NIL</w:t>
            </w:r>
          </w:p>
        </w:tc>
        <w:tc>
          <w:tcPr>
            <w:tcW w:w="4913" w:type="dxa"/>
          </w:tcPr>
          <w:p w:rsidR="00301959" w:rsidRDefault="00301959">
            <w:pPr>
              <w:pStyle w:val="TableParagraph"/>
              <w:spacing w:before="4" w:line="204" w:lineRule="auto"/>
              <w:ind w:left="52" w:right="36"/>
              <w:jc w:val="both"/>
              <w:rPr>
                <w:i/>
                <w:w w:val="105"/>
                <w:sz w:val="11"/>
              </w:rPr>
            </w:pPr>
          </w:p>
          <w:p w:rsidR="002735CE" w:rsidRDefault="009D4BE5">
            <w:pPr>
              <w:pStyle w:val="TableParagraph"/>
              <w:spacing w:before="4" w:line="204" w:lineRule="auto"/>
              <w:ind w:left="52" w:right="36"/>
              <w:jc w:val="both"/>
              <w:rPr>
                <w:b/>
                <w:i/>
                <w:sz w:val="11"/>
              </w:rPr>
            </w:pPr>
            <w:r>
              <w:rPr>
                <w:i/>
                <w:w w:val="105"/>
                <w:sz w:val="11"/>
              </w:rPr>
              <w:t>Self-declaration</w:t>
            </w:r>
            <w:r w:rsidR="002D5B57">
              <w:rPr>
                <w:i/>
                <w:w w:val="105"/>
                <w:sz w:val="11"/>
              </w:rPr>
              <w:t xml:space="preserve"> </w:t>
            </w:r>
            <w:r>
              <w:rPr>
                <w:i/>
                <w:w w:val="105"/>
                <w:sz w:val="11"/>
              </w:rPr>
              <w:t>that</w:t>
            </w:r>
            <w:r w:rsidR="002D5B57">
              <w:rPr>
                <w:i/>
                <w:w w:val="105"/>
                <w:sz w:val="11"/>
              </w:rPr>
              <w:t xml:space="preserve"> </w:t>
            </w:r>
            <w:r>
              <w:rPr>
                <w:i/>
                <w:w w:val="105"/>
                <w:sz w:val="11"/>
              </w:rPr>
              <w:t>they</w:t>
            </w:r>
            <w:r w:rsidR="004F1E62">
              <w:rPr>
                <w:i/>
                <w:w w:val="105"/>
                <w:sz w:val="11"/>
              </w:rPr>
              <w:t xml:space="preserve"> </w:t>
            </w:r>
            <w:r w:rsidR="00E15C60">
              <w:rPr>
                <w:i/>
                <w:w w:val="105"/>
                <w:sz w:val="11"/>
              </w:rPr>
              <w:t xml:space="preserve">are </w:t>
            </w:r>
            <w:r w:rsidR="00E15C60">
              <w:rPr>
                <w:i/>
                <w:spacing w:val="1"/>
                <w:w w:val="105"/>
                <w:sz w:val="11"/>
              </w:rPr>
              <w:t>specified</w:t>
            </w:r>
            <w:r w:rsidR="002D5B57">
              <w:rPr>
                <w:i/>
                <w:spacing w:val="1"/>
                <w:w w:val="105"/>
                <w:sz w:val="11"/>
              </w:rPr>
              <w:t xml:space="preserve"> </w:t>
            </w:r>
            <w:r>
              <w:rPr>
                <w:i/>
                <w:w w:val="105"/>
                <w:sz w:val="11"/>
              </w:rPr>
              <w:t>in</w:t>
            </w:r>
            <w:r w:rsidR="002D5B57">
              <w:rPr>
                <w:i/>
                <w:w w:val="105"/>
                <w:sz w:val="11"/>
              </w:rPr>
              <w:t xml:space="preserve"> </w:t>
            </w:r>
            <w:r>
              <w:rPr>
                <w:i/>
                <w:w w:val="105"/>
                <w:sz w:val="11"/>
              </w:rPr>
              <w:t>Section 10 (23D) of the Income Tax Act, 1961</w:t>
            </w:r>
            <w:r w:rsidR="002D5B57">
              <w:rPr>
                <w:i/>
                <w:w w:val="105"/>
                <w:sz w:val="11"/>
              </w:rPr>
              <w:t xml:space="preserve"> </w:t>
            </w:r>
            <w:r>
              <w:rPr>
                <w:i/>
                <w:w w:val="105"/>
                <w:sz w:val="11"/>
              </w:rPr>
              <w:t>along with self-attested copy of PAN card and</w:t>
            </w:r>
            <w:r w:rsidR="002D5B57">
              <w:rPr>
                <w:i/>
                <w:w w:val="105"/>
                <w:sz w:val="11"/>
              </w:rPr>
              <w:t xml:space="preserve"> </w:t>
            </w:r>
            <w:r>
              <w:rPr>
                <w:i/>
                <w:w w:val="105"/>
                <w:sz w:val="11"/>
              </w:rPr>
              <w:t>registration certificate</w:t>
            </w:r>
          </w:p>
        </w:tc>
      </w:tr>
      <w:tr w:rsidR="002735CE" w:rsidTr="00197E21">
        <w:trPr>
          <w:trHeight w:val="757"/>
        </w:trPr>
        <w:tc>
          <w:tcPr>
            <w:tcW w:w="3210" w:type="dxa"/>
          </w:tcPr>
          <w:p w:rsidR="00F969DF" w:rsidRDefault="00F969DF">
            <w:pPr>
              <w:pStyle w:val="TableParagraph"/>
              <w:spacing w:before="4" w:line="204" w:lineRule="auto"/>
              <w:ind w:right="27"/>
              <w:rPr>
                <w:i/>
                <w:sz w:val="11"/>
              </w:rPr>
            </w:pPr>
          </w:p>
          <w:p w:rsidR="002735CE" w:rsidRDefault="009B4AB9" w:rsidP="004D2C11">
            <w:pPr>
              <w:pStyle w:val="TableParagraph"/>
              <w:spacing w:before="4" w:line="204" w:lineRule="auto"/>
              <w:ind w:right="27"/>
              <w:rPr>
                <w:i/>
                <w:sz w:val="11"/>
              </w:rPr>
            </w:pPr>
            <w:r>
              <w:rPr>
                <w:i/>
                <w:sz w:val="11"/>
              </w:rPr>
              <w:t>Alternative Investment</w:t>
            </w:r>
            <w:r w:rsidR="004D2C11">
              <w:rPr>
                <w:i/>
                <w:sz w:val="11"/>
              </w:rPr>
              <w:t xml:space="preserve"> Fund </w:t>
            </w:r>
            <w:r w:rsidR="009D4BE5">
              <w:rPr>
                <w:i/>
                <w:w w:val="105"/>
                <w:sz w:val="11"/>
              </w:rPr>
              <w:t>(AIF)</w:t>
            </w:r>
          </w:p>
          <w:p w:rsidR="002735CE" w:rsidRDefault="004B28F6" w:rsidP="004B28F6">
            <w:pPr>
              <w:pStyle w:val="TableParagraph"/>
              <w:spacing w:line="244" w:lineRule="auto"/>
              <w:ind w:right="58"/>
              <w:rPr>
                <w:i/>
                <w:sz w:val="11"/>
              </w:rPr>
            </w:pPr>
            <w:r>
              <w:rPr>
                <w:i/>
                <w:spacing w:val="-1"/>
                <w:w w:val="105"/>
                <w:sz w:val="11"/>
              </w:rPr>
              <w:t>E</w:t>
            </w:r>
            <w:r w:rsidR="009D4BE5">
              <w:rPr>
                <w:i/>
                <w:spacing w:val="-1"/>
                <w:w w:val="105"/>
                <w:sz w:val="11"/>
              </w:rPr>
              <w:t>stablished</w:t>
            </w:r>
            <w:r>
              <w:rPr>
                <w:i/>
                <w:spacing w:val="-1"/>
                <w:w w:val="105"/>
                <w:sz w:val="11"/>
              </w:rPr>
              <w:t xml:space="preserve"> </w:t>
            </w:r>
            <w:r w:rsidR="009D4BE5">
              <w:rPr>
                <w:i/>
                <w:spacing w:val="-1"/>
                <w:w w:val="105"/>
                <w:sz w:val="11"/>
              </w:rPr>
              <w:t>/</w:t>
            </w:r>
            <w:r>
              <w:rPr>
                <w:i/>
                <w:spacing w:val="-1"/>
                <w:w w:val="105"/>
                <w:sz w:val="11"/>
              </w:rPr>
              <w:t xml:space="preserve"> I</w:t>
            </w:r>
            <w:r w:rsidR="009B4AB9">
              <w:rPr>
                <w:i/>
                <w:spacing w:val="-1"/>
                <w:w w:val="105"/>
                <w:sz w:val="11"/>
              </w:rPr>
              <w:t>ncorporated</w:t>
            </w:r>
            <w:r w:rsidR="009B4AB9">
              <w:rPr>
                <w:i/>
                <w:w w:val="105"/>
                <w:sz w:val="11"/>
              </w:rPr>
              <w:t xml:space="preserve"> in</w:t>
            </w:r>
            <w:r>
              <w:rPr>
                <w:i/>
                <w:w w:val="105"/>
                <w:sz w:val="11"/>
              </w:rPr>
              <w:t xml:space="preserve"> </w:t>
            </w:r>
            <w:r w:rsidR="009D4BE5">
              <w:rPr>
                <w:i/>
                <w:w w:val="105"/>
                <w:sz w:val="11"/>
              </w:rPr>
              <w:t>India-</w:t>
            </w:r>
          </w:p>
        </w:tc>
        <w:tc>
          <w:tcPr>
            <w:tcW w:w="1819" w:type="dxa"/>
          </w:tcPr>
          <w:p w:rsidR="00F969DF" w:rsidRDefault="00F969DF">
            <w:pPr>
              <w:pStyle w:val="TableParagraph"/>
              <w:spacing w:line="123" w:lineRule="exact"/>
              <w:ind w:left="239" w:right="224"/>
              <w:jc w:val="center"/>
              <w:rPr>
                <w:i/>
                <w:w w:val="105"/>
                <w:sz w:val="11"/>
              </w:rPr>
            </w:pPr>
          </w:p>
          <w:p w:rsidR="002735CE" w:rsidRDefault="009D4BE5">
            <w:pPr>
              <w:pStyle w:val="TableParagraph"/>
              <w:spacing w:line="123" w:lineRule="exact"/>
              <w:ind w:left="239" w:right="224"/>
              <w:jc w:val="center"/>
              <w:rPr>
                <w:i/>
                <w:sz w:val="11"/>
              </w:rPr>
            </w:pPr>
            <w:r>
              <w:rPr>
                <w:i/>
                <w:w w:val="105"/>
                <w:sz w:val="11"/>
              </w:rPr>
              <w:t>NIL</w:t>
            </w:r>
          </w:p>
        </w:tc>
        <w:tc>
          <w:tcPr>
            <w:tcW w:w="4913" w:type="dxa"/>
          </w:tcPr>
          <w:p w:rsidR="00F969DF" w:rsidRDefault="00F969DF">
            <w:pPr>
              <w:pStyle w:val="TableParagraph"/>
              <w:spacing w:before="4" w:line="204" w:lineRule="auto"/>
              <w:ind w:left="52" w:right="36"/>
              <w:jc w:val="both"/>
              <w:rPr>
                <w:i/>
                <w:w w:val="105"/>
                <w:sz w:val="11"/>
              </w:rPr>
            </w:pPr>
          </w:p>
          <w:p w:rsidR="002735CE" w:rsidRDefault="009D4BE5" w:rsidP="0098114B">
            <w:pPr>
              <w:pStyle w:val="TableParagraph"/>
              <w:spacing w:before="4" w:line="204" w:lineRule="auto"/>
              <w:ind w:left="52" w:right="36"/>
              <w:jc w:val="both"/>
              <w:rPr>
                <w:b/>
                <w:i/>
                <w:sz w:val="11"/>
              </w:rPr>
            </w:pPr>
            <w:r>
              <w:rPr>
                <w:i/>
                <w:w w:val="105"/>
                <w:sz w:val="11"/>
              </w:rPr>
              <w:t>Documentary</w:t>
            </w:r>
            <w:r w:rsidR="00294F55">
              <w:rPr>
                <w:i/>
                <w:w w:val="105"/>
                <w:sz w:val="11"/>
              </w:rPr>
              <w:t xml:space="preserve"> </w:t>
            </w:r>
            <w:r>
              <w:rPr>
                <w:i/>
                <w:w w:val="105"/>
                <w:sz w:val="11"/>
              </w:rPr>
              <w:t>evidence</w:t>
            </w:r>
            <w:r w:rsidR="00294F55">
              <w:rPr>
                <w:i/>
                <w:w w:val="105"/>
                <w:sz w:val="11"/>
              </w:rPr>
              <w:t xml:space="preserve"> </w:t>
            </w:r>
            <w:r>
              <w:rPr>
                <w:i/>
                <w:w w:val="105"/>
                <w:sz w:val="11"/>
              </w:rPr>
              <w:t>that</w:t>
            </w:r>
            <w:r w:rsidR="00294F55">
              <w:rPr>
                <w:i/>
                <w:w w:val="105"/>
                <w:sz w:val="11"/>
              </w:rPr>
              <w:t xml:space="preserve"> </w:t>
            </w:r>
            <w:r>
              <w:rPr>
                <w:i/>
                <w:w w:val="105"/>
                <w:sz w:val="11"/>
              </w:rPr>
              <w:t>the</w:t>
            </w:r>
            <w:r w:rsidR="00294F55">
              <w:rPr>
                <w:i/>
                <w:w w:val="105"/>
                <w:sz w:val="11"/>
              </w:rPr>
              <w:t xml:space="preserve"> </w:t>
            </w:r>
            <w:r w:rsidR="00E15C60">
              <w:rPr>
                <w:i/>
                <w:w w:val="105"/>
                <w:sz w:val="11"/>
              </w:rPr>
              <w:t xml:space="preserve">person </w:t>
            </w:r>
            <w:r w:rsidR="00E15C60">
              <w:rPr>
                <w:i/>
                <w:spacing w:val="1"/>
                <w:w w:val="105"/>
                <w:sz w:val="11"/>
              </w:rPr>
              <w:t>is</w:t>
            </w:r>
            <w:r w:rsidR="00294F55">
              <w:rPr>
                <w:i/>
                <w:spacing w:val="1"/>
                <w:w w:val="105"/>
                <w:sz w:val="11"/>
              </w:rPr>
              <w:t xml:space="preserve"> </w:t>
            </w:r>
            <w:r>
              <w:rPr>
                <w:i/>
                <w:w w:val="105"/>
                <w:sz w:val="11"/>
              </w:rPr>
              <w:t>covered</w:t>
            </w:r>
            <w:r w:rsidR="00294F55">
              <w:rPr>
                <w:i/>
                <w:w w:val="105"/>
                <w:sz w:val="11"/>
              </w:rPr>
              <w:t xml:space="preserve"> </w:t>
            </w:r>
            <w:r>
              <w:rPr>
                <w:i/>
                <w:w w:val="105"/>
                <w:sz w:val="11"/>
              </w:rPr>
              <w:t>by</w:t>
            </w:r>
            <w:r w:rsidR="00294F55">
              <w:rPr>
                <w:i/>
                <w:w w:val="105"/>
                <w:sz w:val="11"/>
              </w:rPr>
              <w:t xml:space="preserve"> </w:t>
            </w:r>
            <w:r>
              <w:rPr>
                <w:i/>
                <w:w w:val="105"/>
                <w:sz w:val="11"/>
              </w:rPr>
              <w:t>Notification</w:t>
            </w:r>
            <w:r w:rsidR="00294F55">
              <w:rPr>
                <w:i/>
                <w:w w:val="105"/>
                <w:sz w:val="11"/>
              </w:rPr>
              <w:t xml:space="preserve"> </w:t>
            </w:r>
            <w:r>
              <w:rPr>
                <w:i/>
                <w:w w:val="105"/>
                <w:sz w:val="11"/>
              </w:rPr>
              <w:t>No.51</w:t>
            </w:r>
            <w:r w:rsidR="00BA5A4C">
              <w:rPr>
                <w:i/>
                <w:w w:val="105"/>
                <w:sz w:val="11"/>
              </w:rPr>
              <w:t xml:space="preserve"> </w:t>
            </w:r>
            <w:r>
              <w:rPr>
                <w:i/>
                <w:w w:val="105"/>
                <w:sz w:val="11"/>
              </w:rPr>
              <w:t>/</w:t>
            </w:r>
            <w:r w:rsidR="00BA5A4C">
              <w:rPr>
                <w:i/>
                <w:w w:val="105"/>
                <w:sz w:val="11"/>
              </w:rPr>
              <w:t xml:space="preserve"> </w:t>
            </w:r>
            <w:r>
              <w:rPr>
                <w:i/>
                <w:w w:val="105"/>
                <w:sz w:val="11"/>
              </w:rPr>
              <w:t>2015</w:t>
            </w:r>
            <w:r w:rsidR="00294F55">
              <w:rPr>
                <w:i/>
                <w:w w:val="105"/>
                <w:sz w:val="11"/>
              </w:rPr>
              <w:t xml:space="preserve"> </w:t>
            </w:r>
            <w:r>
              <w:rPr>
                <w:i/>
                <w:w w:val="105"/>
                <w:sz w:val="11"/>
              </w:rPr>
              <w:t>dated</w:t>
            </w:r>
            <w:r w:rsidR="00294F55">
              <w:rPr>
                <w:i/>
                <w:w w:val="105"/>
                <w:sz w:val="11"/>
              </w:rPr>
              <w:t xml:space="preserve"> </w:t>
            </w:r>
            <w:r>
              <w:rPr>
                <w:i/>
                <w:w w:val="105"/>
                <w:sz w:val="11"/>
              </w:rPr>
              <w:t>25</w:t>
            </w:r>
            <w:r w:rsidR="00294F55">
              <w:rPr>
                <w:i/>
                <w:w w:val="105"/>
                <w:sz w:val="11"/>
              </w:rPr>
              <w:t xml:space="preserve"> </w:t>
            </w:r>
            <w:r>
              <w:rPr>
                <w:i/>
                <w:w w:val="105"/>
                <w:sz w:val="11"/>
              </w:rPr>
              <w:t>June</w:t>
            </w:r>
            <w:r w:rsidR="00BA5A4C">
              <w:rPr>
                <w:i/>
                <w:w w:val="105"/>
                <w:sz w:val="11"/>
              </w:rPr>
              <w:t xml:space="preserve"> </w:t>
            </w:r>
            <w:r>
              <w:rPr>
                <w:i/>
                <w:w w:val="105"/>
                <w:sz w:val="11"/>
              </w:rPr>
              <w:t>2015</w:t>
            </w:r>
            <w:r w:rsidR="00294F55">
              <w:rPr>
                <w:i/>
                <w:w w:val="105"/>
                <w:sz w:val="11"/>
              </w:rPr>
              <w:t xml:space="preserve"> </w:t>
            </w:r>
            <w:r>
              <w:rPr>
                <w:i/>
                <w:w w:val="105"/>
                <w:sz w:val="11"/>
              </w:rPr>
              <w:t>(OR)</w:t>
            </w:r>
            <w:r w:rsidR="00294F55">
              <w:rPr>
                <w:i/>
                <w:w w:val="105"/>
                <w:sz w:val="11"/>
              </w:rPr>
              <w:t xml:space="preserve"> </w:t>
            </w:r>
            <w:r>
              <w:rPr>
                <w:i/>
                <w:w w:val="105"/>
                <w:sz w:val="11"/>
              </w:rPr>
              <w:t>Self</w:t>
            </w:r>
            <w:r w:rsidR="00294F55">
              <w:rPr>
                <w:i/>
                <w:w w:val="105"/>
                <w:sz w:val="11"/>
              </w:rPr>
              <w:t xml:space="preserve"> </w:t>
            </w:r>
            <w:r>
              <w:rPr>
                <w:i/>
                <w:w w:val="105"/>
                <w:sz w:val="11"/>
              </w:rPr>
              <w:t>declaration</w:t>
            </w:r>
            <w:r w:rsidR="00294F55">
              <w:rPr>
                <w:i/>
                <w:w w:val="105"/>
                <w:sz w:val="11"/>
              </w:rPr>
              <w:t xml:space="preserve"> </w:t>
            </w:r>
            <w:r>
              <w:rPr>
                <w:i/>
                <w:w w:val="105"/>
                <w:sz w:val="11"/>
              </w:rPr>
              <w:t>that</w:t>
            </w:r>
            <w:r w:rsidR="00294F55">
              <w:rPr>
                <w:i/>
                <w:w w:val="105"/>
                <w:sz w:val="11"/>
              </w:rPr>
              <w:t xml:space="preserve"> </w:t>
            </w:r>
            <w:r>
              <w:rPr>
                <w:i/>
                <w:w w:val="105"/>
                <w:sz w:val="11"/>
              </w:rPr>
              <w:t>its</w:t>
            </w:r>
            <w:r w:rsidR="004005C6">
              <w:rPr>
                <w:i/>
                <w:w w:val="105"/>
                <w:sz w:val="11"/>
              </w:rPr>
              <w:t xml:space="preserve"> </w:t>
            </w:r>
            <w:r w:rsidR="0098114B">
              <w:rPr>
                <w:i/>
                <w:w w:val="105"/>
                <w:sz w:val="11"/>
              </w:rPr>
              <w:t xml:space="preserve">income </w:t>
            </w:r>
            <w:r>
              <w:rPr>
                <w:i/>
                <w:w w:val="105"/>
                <w:sz w:val="11"/>
              </w:rPr>
              <w:t>is</w:t>
            </w:r>
            <w:r w:rsidR="00294F55">
              <w:rPr>
                <w:i/>
                <w:w w:val="105"/>
                <w:sz w:val="11"/>
              </w:rPr>
              <w:t xml:space="preserve"> </w:t>
            </w:r>
            <w:r>
              <w:rPr>
                <w:i/>
                <w:w w:val="105"/>
                <w:sz w:val="11"/>
              </w:rPr>
              <w:t>exempt</w:t>
            </w:r>
            <w:r w:rsidR="00294F55">
              <w:rPr>
                <w:i/>
                <w:w w:val="105"/>
                <w:sz w:val="11"/>
              </w:rPr>
              <w:t xml:space="preserve"> </w:t>
            </w:r>
            <w:r>
              <w:rPr>
                <w:i/>
                <w:w w:val="105"/>
                <w:sz w:val="11"/>
              </w:rPr>
              <w:t>under</w:t>
            </w:r>
            <w:r w:rsidR="00294F55">
              <w:rPr>
                <w:i/>
                <w:w w:val="105"/>
                <w:sz w:val="11"/>
              </w:rPr>
              <w:t xml:space="preserve"> </w:t>
            </w:r>
            <w:r>
              <w:rPr>
                <w:i/>
                <w:w w:val="105"/>
                <w:sz w:val="11"/>
              </w:rPr>
              <w:t>Section10</w:t>
            </w:r>
            <w:r w:rsidR="00BA5A4C">
              <w:rPr>
                <w:i/>
                <w:w w:val="105"/>
                <w:sz w:val="11"/>
              </w:rPr>
              <w:t xml:space="preserve"> </w:t>
            </w:r>
            <w:r>
              <w:rPr>
                <w:i/>
                <w:w w:val="105"/>
                <w:sz w:val="11"/>
              </w:rPr>
              <w:t>(23FBA)</w:t>
            </w:r>
            <w:r w:rsidR="00294F55">
              <w:rPr>
                <w:i/>
                <w:w w:val="105"/>
                <w:sz w:val="11"/>
              </w:rPr>
              <w:t xml:space="preserve"> of the </w:t>
            </w:r>
            <w:r>
              <w:rPr>
                <w:i/>
                <w:w w:val="105"/>
                <w:sz w:val="11"/>
              </w:rPr>
              <w:t>Income Tax Act, 1961 and they are governed by</w:t>
            </w:r>
            <w:r w:rsidR="00294F55">
              <w:rPr>
                <w:i/>
                <w:w w:val="105"/>
                <w:sz w:val="11"/>
              </w:rPr>
              <w:t xml:space="preserve"> </w:t>
            </w:r>
            <w:r>
              <w:rPr>
                <w:i/>
                <w:w w:val="105"/>
                <w:sz w:val="11"/>
              </w:rPr>
              <w:t>SEBI</w:t>
            </w:r>
            <w:r w:rsidR="00294F55">
              <w:rPr>
                <w:i/>
                <w:w w:val="105"/>
                <w:sz w:val="11"/>
              </w:rPr>
              <w:t xml:space="preserve"> </w:t>
            </w:r>
            <w:r>
              <w:rPr>
                <w:i/>
                <w:w w:val="105"/>
                <w:sz w:val="11"/>
              </w:rPr>
              <w:t>regulations</w:t>
            </w:r>
            <w:r w:rsidR="004005C6">
              <w:rPr>
                <w:i/>
                <w:w w:val="105"/>
                <w:sz w:val="11"/>
              </w:rPr>
              <w:t xml:space="preserve"> </w:t>
            </w:r>
            <w:r>
              <w:rPr>
                <w:i/>
                <w:w w:val="105"/>
                <w:sz w:val="11"/>
              </w:rPr>
              <w:t>as</w:t>
            </w:r>
            <w:r w:rsidR="004005C6">
              <w:rPr>
                <w:i/>
                <w:w w:val="105"/>
                <w:sz w:val="11"/>
              </w:rPr>
              <w:t xml:space="preserve"> </w:t>
            </w:r>
            <w:r>
              <w:rPr>
                <w:i/>
                <w:w w:val="105"/>
                <w:sz w:val="11"/>
              </w:rPr>
              <w:t>Category</w:t>
            </w:r>
            <w:r w:rsidR="00294F55">
              <w:rPr>
                <w:i/>
                <w:w w:val="105"/>
                <w:sz w:val="11"/>
              </w:rPr>
              <w:t xml:space="preserve"> </w:t>
            </w:r>
            <w:r>
              <w:rPr>
                <w:i/>
                <w:w w:val="105"/>
                <w:sz w:val="11"/>
              </w:rPr>
              <w:t>I</w:t>
            </w:r>
            <w:r w:rsidR="004005C6">
              <w:rPr>
                <w:i/>
                <w:w w:val="105"/>
                <w:sz w:val="11"/>
              </w:rPr>
              <w:t xml:space="preserve"> </w:t>
            </w:r>
            <w:r>
              <w:rPr>
                <w:i/>
                <w:w w:val="105"/>
                <w:sz w:val="11"/>
              </w:rPr>
              <w:t>or</w:t>
            </w:r>
            <w:r w:rsidR="00294F55">
              <w:rPr>
                <w:i/>
                <w:w w:val="105"/>
                <w:sz w:val="11"/>
              </w:rPr>
              <w:t xml:space="preserve"> </w:t>
            </w:r>
            <w:r>
              <w:rPr>
                <w:i/>
                <w:w w:val="105"/>
                <w:sz w:val="11"/>
              </w:rPr>
              <w:t>Category</w:t>
            </w:r>
            <w:r w:rsidR="004005C6">
              <w:rPr>
                <w:i/>
                <w:w w:val="105"/>
                <w:sz w:val="11"/>
              </w:rPr>
              <w:t xml:space="preserve"> </w:t>
            </w:r>
            <w:r>
              <w:rPr>
                <w:i/>
                <w:w w:val="105"/>
                <w:sz w:val="11"/>
              </w:rPr>
              <w:t>IIAIF along with</w:t>
            </w:r>
            <w:r w:rsidR="004005C6">
              <w:rPr>
                <w:i/>
                <w:w w:val="105"/>
                <w:sz w:val="11"/>
              </w:rPr>
              <w:t xml:space="preserve"> </w:t>
            </w:r>
            <w:r>
              <w:rPr>
                <w:i/>
                <w:w w:val="105"/>
                <w:sz w:val="11"/>
              </w:rPr>
              <w:t>self</w:t>
            </w:r>
            <w:r w:rsidR="00BA5A4C">
              <w:rPr>
                <w:i/>
                <w:w w:val="105"/>
                <w:sz w:val="11"/>
              </w:rPr>
              <w:t xml:space="preserve"> </w:t>
            </w:r>
            <w:r>
              <w:rPr>
                <w:i/>
                <w:w w:val="105"/>
                <w:sz w:val="11"/>
              </w:rPr>
              <w:t>-</w:t>
            </w:r>
            <w:r w:rsidR="00BA5A4C">
              <w:rPr>
                <w:i/>
                <w:w w:val="105"/>
                <w:sz w:val="11"/>
              </w:rPr>
              <w:t xml:space="preserve"> </w:t>
            </w:r>
            <w:r>
              <w:rPr>
                <w:i/>
                <w:w w:val="105"/>
                <w:sz w:val="11"/>
              </w:rPr>
              <w:t>attested copy</w:t>
            </w:r>
            <w:r w:rsidR="004005C6">
              <w:rPr>
                <w:i/>
                <w:w w:val="105"/>
                <w:sz w:val="11"/>
              </w:rPr>
              <w:t xml:space="preserve"> </w:t>
            </w:r>
            <w:r>
              <w:rPr>
                <w:i/>
                <w:w w:val="105"/>
                <w:sz w:val="11"/>
              </w:rPr>
              <w:t>of the</w:t>
            </w:r>
            <w:r w:rsidR="004005C6">
              <w:rPr>
                <w:i/>
                <w:w w:val="105"/>
                <w:sz w:val="11"/>
              </w:rPr>
              <w:t xml:space="preserve"> </w:t>
            </w:r>
            <w:r>
              <w:rPr>
                <w:i/>
                <w:w w:val="105"/>
                <w:sz w:val="11"/>
              </w:rPr>
              <w:t>PAN</w:t>
            </w:r>
            <w:r w:rsidR="0098114B">
              <w:rPr>
                <w:i/>
                <w:w w:val="105"/>
                <w:sz w:val="11"/>
              </w:rPr>
              <w:t xml:space="preserve"> </w:t>
            </w:r>
            <w:r w:rsidR="004005C6">
              <w:rPr>
                <w:i/>
                <w:w w:val="105"/>
                <w:sz w:val="11"/>
              </w:rPr>
              <w:t>C</w:t>
            </w:r>
            <w:r>
              <w:rPr>
                <w:i/>
                <w:w w:val="105"/>
                <w:sz w:val="11"/>
              </w:rPr>
              <w:t>ard</w:t>
            </w:r>
            <w:r w:rsidR="004005C6">
              <w:rPr>
                <w:i/>
                <w:w w:val="105"/>
                <w:sz w:val="11"/>
              </w:rPr>
              <w:t xml:space="preserve"> </w:t>
            </w:r>
            <w:r>
              <w:rPr>
                <w:i/>
                <w:w w:val="105"/>
                <w:sz w:val="11"/>
              </w:rPr>
              <w:t>and</w:t>
            </w:r>
            <w:r w:rsidR="004005C6">
              <w:rPr>
                <w:i/>
                <w:w w:val="105"/>
                <w:sz w:val="11"/>
              </w:rPr>
              <w:t xml:space="preserve"> </w:t>
            </w:r>
            <w:r>
              <w:rPr>
                <w:i/>
                <w:w w:val="105"/>
                <w:sz w:val="11"/>
              </w:rPr>
              <w:t>registration</w:t>
            </w:r>
            <w:r w:rsidR="004005C6">
              <w:rPr>
                <w:i/>
                <w:w w:val="105"/>
                <w:sz w:val="11"/>
              </w:rPr>
              <w:t xml:space="preserve"> </w:t>
            </w:r>
            <w:r>
              <w:rPr>
                <w:i/>
                <w:w w:val="105"/>
                <w:sz w:val="11"/>
              </w:rPr>
              <w:t>certificate</w:t>
            </w:r>
          </w:p>
        </w:tc>
      </w:tr>
      <w:tr w:rsidR="002735CE" w:rsidTr="00197E21">
        <w:trPr>
          <w:trHeight w:val="852"/>
        </w:trPr>
        <w:tc>
          <w:tcPr>
            <w:tcW w:w="3210" w:type="dxa"/>
          </w:tcPr>
          <w:p w:rsidR="00A443FE" w:rsidRDefault="00A443FE">
            <w:pPr>
              <w:pStyle w:val="TableParagraph"/>
              <w:tabs>
                <w:tab w:val="left" w:pos="871"/>
              </w:tabs>
              <w:spacing w:before="7" w:line="192" w:lineRule="auto"/>
              <w:ind w:right="34"/>
              <w:rPr>
                <w:i/>
                <w:w w:val="105"/>
                <w:position w:val="1"/>
                <w:sz w:val="11"/>
              </w:rPr>
            </w:pPr>
          </w:p>
          <w:p w:rsidR="002735CE" w:rsidRDefault="009D4BE5">
            <w:pPr>
              <w:pStyle w:val="TableParagraph"/>
              <w:tabs>
                <w:tab w:val="left" w:pos="871"/>
              </w:tabs>
              <w:spacing w:before="7" w:line="192" w:lineRule="auto"/>
              <w:ind w:right="34"/>
              <w:rPr>
                <w:i/>
                <w:sz w:val="11"/>
              </w:rPr>
            </w:pPr>
            <w:r>
              <w:rPr>
                <w:i/>
                <w:w w:val="105"/>
                <w:position w:val="1"/>
                <w:sz w:val="11"/>
              </w:rPr>
              <w:t>Recognized</w:t>
            </w:r>
            <w:r w:rsidR="004B28F6">
              <w:rPr>
                <w:i/>
                <w:w w:val="105"/>
                <w:position w:val="1"/>
                <w:sz w:val="11"/>
              </w:rPr>
              <w:t xml:space="preserve"> </w:t>
            </w:r>
            <w:r>
              <w:rPr>
                <w:i/>
                <w:spacing w:val="-1"/>
                <w:w w:val="105"/>
                <w:sz w:val="11"/>
              </w:rPr>
              <w:t>Provident</w:t>
            </w:r>
            <w:r w:rsidR="00A443FE">
              <w:rPr>
                <w:i/>
                <w:w w:val="105"/>
                <w:sz w:val="11"/>
              </w:rPr>
              <w:t xml:space="preserve"> Fund</w:t>
            </w:r>
          </w:p>
        </w:tc>
        <w:tc>
          <w:tcPr>
            <w:tcW w:w="1819" w:type="dxa"/>
          </w:tcPr>
          <w:p w:rsidR="00A443FE" w:rsidRDefault="00A443FE">
            <w:pPr>
              <w:pStyle w:val="TableParagraph"/>
              <w:spacing w:line="123" w:lineRule="exact"/>
              <w:ind w:left="239" w:right="224"/>
              <w:jc w:val="center"/>
              <w:rPr>
                <w:i/>
                <w:w w:val="105"/>
                <w:sz w:val="11"/>
              </w:rPr>
            </w:pPr>
          </w:p>
          <w:p w:rsidR="002735CE" w:rsidRDefault="009D4BE5">
            <w:pPr>
              <w:pStyle w:val="TableParagraph"/>
              <w:spacing w:line="123" w:lineRule="exact"/>
              <w:ind w:left="239" w:right="224"/>
              <w:jc w:val="center"/>
              <w:rPr>
                <w:i/>
                <w:sz w:val="11"/>
              </w:rPr>
            </w:pPr>
            <w:r>
              <w:rPr>
                <w:i/>
                <w:w w:val="105"/>
                <w:sz w:val="11"/>
              </w:rPr>
              <w:t>NIL</w:t>
            </w:r>
          </w:p>
        </w:tc>
        <w:tc>
          <w:tcPr>
            <w:tcW w:w="4913" w:type="dxa"/>
          </w:tcPr>
          <w:p w:rsidR="00A443FE" w:rsidRDefault="00A443FE">
            <w:pPr>
              <w:pStyle w:val="TableParagraph"/>
              <w:spacing w:before="4" w:line="204" w:lineRule="auto"/>
              <w:ind w:left="52" w:right="36"/>
              <w:jc w:val="both"/>
              <w:rPr>
                <w:i/>
                <w:w w:val="105"/>
                <w:sz w:val="11"/>
              </w:rPr>
            </w:pPr>
          </w:p>
          <w:p w:rsidR="002735CE" w:rsidRDefault="009D4BE5">
            <w:pPr>
              <w:pStyle w:val="TableParagraph"/>
              <w:spacing w:before="4" w:line="204" w:lineRule="auto"/>
              <w:ind w:left="52" w:right="36"/>
              <w:jc w:val="both"/>
              <w:rPr>
                <w:i/>
                <w:sz w:val="11"/>
              </w:rPr>
            </w:pPr>
            <w:r>
              <w:rPr>
                <w:i/>
                <w:w w:val="105"/>
                <w:sz w:val="11"/>
              </w:rPr>
              <w:t>Self-attested</w:t>
            </w:r>
            <w:r w:rsidR="004005C6">
              <w:rPr>
                <w:i/>
                <w:w w:val="105"/>
                <w:sz w:val="11"/>
              </w:rPr>
              <w:t xml:space="preserve"> </w:t>
            </w:r>
            <w:r>
              <w:rPr>
                <w:i/>
                <w:w w:val="105"/>
                <w:sz w:val="11"/>
              </w:rPr>
              <w:t>copy</w:t>
            </w:r>
            <w:r w:rsidR="004005C6">
              <w:rPr>
                <w:i/>
                <w:w w:val="105"/>
                <w:sz w:val="11"/>
              </w:rPr>
              <w:t xml:space="preserve"> </w:t>
            </w:r>
            <w:r>
              <w:rPr>
                <w:i/>
                <w:w w:val="105"/>
                <w:sz w:val="11"/>
              </w:rPr>
              <w:t>of</w:t>
            </w:r>
            <w:r w:rsidR="004005C6">
              <w:rPr>
                <w:i/>
                <w:w w:val="105"/>
                <w:sz w:val="11"/>
              </w:rPr>
              <w:t xml:space="preserve"> </w:t>
            </w:r>
            <w:r>
              <w:rPr>
                <w:i/>
                <w:w w:val="105"/>
                <w:sz w:val="11"/>
              </w:rPr>
              <w:t>a</w:t>
            </w:r>
            <w:r w:rsidR="004005C6">
              <w:rPr>
                <w:i/>
                <w:w w:val="105"/>
                <w:sz w:val="11"/>
              </w:rPr>
              <w:t xml:space="preserve"> </w:t>
            </w:r>
            <w:r>
              <w:rPr>
                <w:i/>
                <w:w w:val="105"/>
                <w:sz w:val="11"/>
              </w:rPr>
              <w:t>valid</w:t>
            </w:r>
            <w:r w:rsidR="004005C6">
              <w:rPr>
                <w:i/>
                <w:w w:val="105"/>
                <w:sz w:val="11"/>
              </w:rPr>
              <w:t xml:space="preserve"> </w:t>
            </w:r>
            <w:r>
              <w:rPr>
                <w:i/>
                <w:w w:val="105"/>
                <w:sz w:val="11"/>
              </w:rPr>
              <w:t>order</w:t>
            </w:r>
            <w:r w:rsidR="004005C6">
              <w:rPr>
                <w:i/>
                <w:w w:val="105"/>
                <w:sz w:val="11"/>
              </w:rPr>
              <w:t xml:space="preserve"> </w:t>
            </w:r>
            <w:r>
              <w:rPr>
                <w:i/>
                <w:w w:val="105"/>
                <w:sz w:val="11"/>
              </w:rPr>
              <w:t>from</w:t>
            </w:r>
            <w:r w:rsidR="004005C6">
              <w:rPr>
                <w:i/>
                <w:w w:val="105"/>
                <w:sz w:val="11"/>
              </w:rPr>
              <w:t xml:space="preserve"> </w:t>
            </w:r>
            <w:r>
              <w:rPr>
                <w:i/>
                <w:w w:val="105"/>
                <w:sz w:val="11"/>
              </w:rPr>
              <w:t>Commissioner under Rule 3 of Part A of Fourth</w:t>
            </w:r>
            <w:r w:rsidR="004005C6">
              <w:rPr>
                <w:i/>
                <w:w w:val="105"/>
                <w:sz w:val="11"/>
              </w:rPr>
              <w:t xml:space="preserve"> </w:t>
            </w:r>
            <w:r>
              <w:rPr>
                <w:i/>
                <w:w w:val="105"/>
                <w:sz w:val="11"/>
              </w:rPr>
              <w:t>Schedule</w:t>
            </w:r>
            <w:r w:rsidR="004005C6">
              <w:rPr>
                <w:i/>
                <w:w w:val="105"/>
                <w:sz w:val="11"/>
              </w:rPr>
              <w:t xml:space="preserve"> </w:t>
            </w:r>
            <w:proofErr w:type="spellStart"/>
            <w:r>
              <w:rPr>
                <w:i/>
                <w:w w:val="105"/>
                <w:sz w:val="11"/>
              </w:rPr>
              <w:t>ot</w:t>
            </w:r>
            <w:proofErr w:type="spellEnd"/>
            <w:r w:rsidR="004005C6">
              <w:rPr>
                <w:i/>
                <w:w w:val="105"/>
                <w:sz w:val="11"/>
              </w:rPr>
              <w:t xml:space="preserve"> t</w:t>
            </w:r>
            <w:r>
              <w:rPr>
                <w:i/>
                <w:w w:val="105"/>
                <w:sz w:val="11"/>
              </w:rPr>
              <w:t>he</w:t>
            </w:r>
            <w:r w:rsidR="004005C6">
              <w:rPr>
                <w:i/>
                <w:w w:val="105"/>
                <w:sz w:val="11"/>
              </w:rPr>
              <w:t xml:space="preserve"> </w:t>
            </w:r>
            <w:r>
              <w:rPr>
                <w:i/>
                <w:w w:val="105"/>
                <w:sz w:val="11"/>
              </w:rPr>
              <w:t>Act,</w:t>
            </w:r>
            <w:r w:rsidR="004005C6">
              <w:rPr>
                <w:i/>
                <w:w w:val="105"/>
                <w:sz w:val="11"/>
              </w:rPr>
              <w:t xml:space="preserve"> </w:t>
            </w:r>
            <w:r>
              <w:rPr>
                <w:i/>
                <w:w w:val="105"/>
                <w:sz w:val="11"/>
              </w:rPr>
              <w:t>or</w:t>
            </w:r>
            <w:r w:rsidR="00511F24">
              <w:rPr>
                <w:i/>
                <w:w w:val="105"/>
                <w:sz w:val="11"/>
              </w:rPr>
              <w:t xml:space="preserve"> </w:t>
            </w:r>
            <w:r>
              <w:rPr>
                <w:i/>
                <w:w w:val="105"/>
                <w:sz w:val="11"/>
              </w:rPr>
              <w:t>self-attested</w:t>
            </w:r>
            <w:r w:rsidR="004005C6">
              <w:rPr>
                <w:i/>
                <w:w w:val="105"/>
                <w:sz w:val="11"/>
              </w:rPr>
              <w:t xml:space="preserve"> </w:t>
            </w:r>
            <w:r>
              <w:rPr>
                <w:i/>
                <w:w w:val="105"/>
                <w:sz w:val="11"/>
              </w:rPr>
              <w:t>valid</w:t>
            </w:r>
            <w:r w:rsidR="004005C6">
              <w:rPr>
                <w:i/>
                <w:w w:val="105"/>
                <w:sz w:val="11"/>
              </w:rPr>
              <w:t xml:space="preserve"> </w:t>
            </w:r>
            <w:r>
              <w:rPr>
                <w:i/>
                <w:w w:val="105"/>
                <w:sz w:val="11"/>
              </w:rPr>
              <w:t>documentary</w:t>
            </w:r>
            <w:r w:rsidR="004005C6">
              <w:rPr>
                <w:i/>
                <w:w w:val="105"/>
                <w:sz w:val="11"/>
              </w:rPr>
              <w:t xml:space="preserve"> </w:t>
            </w:r>
            <w:r>
              <w:rPr>
                <w:i/>
                <w:w w:val="105"/>
                <w:sz w:val="11"/>
              </w:rPr>
              <w:t>evidence</w:t>
            </w:r>
            <w:r w:rsidR="004005C6">
              <w:rPr>
                <w:i/>
                <w:w w:val="105"/>
                <w:sz w:val="11"/>
              </w:rPr>
              <w:t xml:space="preserve"> </w:t>
            </w:r>
            <w:r>
              <w:rPr>
                <w:i/>
                <w:w w:val="105"/>
                <w:sz w:val="11"/>
              </w:rPr>
              <w:t>(e.g.</w:t>
            </w:r>
            <w:r w:rsidR="004B28F6">
              <w:rPr>
                <w:i/>
                <w:w w:val="105"/>
                <w:sz w:val="11"/>
              </w:rPr>
              <w:t xml:space="preserve"> </w:t>
            </w:r>
            <w:r>
              <w:rPr>
                <w:i/>
                <w:w w:val="105"/>
                <w:sz w:val="11"/>
              </w:rPr>
              <w:t>relevant</w:t>
            </w:r>
            <w:r w:rsidR="004005C6">
              <w:rPr>
                <w:i/>
                <w:w w:val="105"/>
                <w:sz w:val="11"/>
              </w:rPr>
              <w:t xml:space="preserve"> </w:t>
            </w:r>
            <w:r>
              <w:rPr>
                <w:i/>
                <w:w w:val="105"/>
                <w:sz w:val="11"/>
              </w:rPr>
              <w:t>copy</w:t>
            </w:r>
            <w:r w:rsidR="004005C6">
              <w:rPr>
                <w:i/>
                <w:w w:val="105"/>
                <w:sz w:val="11"/>
              </w:rPr>
              <w:t xml:space="preserve"> </w:t>
            </w:r>
            <w:r>
              <w:rPr>
                <w:i/>
                <w:w w:val="105"/>
                <w:sz w:val="11"/>
              </w:rPr>
              <w:t>of</w:t>
            </w:r>
            <w:r w:rsidR="004005C6">
              <w:rPr>
                <w:i/>
                <w:w w:val="105"/>
                <w:sz w:val="11"/>
              </w:rPr>
              <w:t xml:space="preserve"> </w:t>
            </w:r>
            <w:proofErr w:type="gramStart"/>
            <w:r>
              <w:rPr>
                <w:i/>
                <w:w w:val="105"/>
                <w:sz w:val="11"/>
              </w:rPr>
              <w:t>registration</w:t>
            </w:r>
            <w:r w:rsidR="00511F24">
              <w:rPr>
                <w:i/>
                <w:w w:val="105"/>
                <w:sz w:val="11"/>
              </w:rPr>
              <w:t xml:space="preserve"> </w:t>
            </w:r>
            <w:r>
              <w:rPr>
                <w:i/>
                <w:w w:val="105"/>
                <w:sz w:val="11"/>
              </w:rPr>
              <w:t>,notification</w:t>
            </w:r>
            <w:proofErr w:type="gramEnd"/>
            <w:r>
              <w:rPr>
                <w:i/>
                <w:w w:val="105"/>
                <w:sz w:val="11"/>
              </w:rPr>
              <w:t>,</w:t>
            </w:r>
            <w:r w:rsidR="00511F24">
              <w:rPr>
                <w:i/>
                <w:w w:val="105"/>
                <w:sz w:val="11"/>
              </w:rPr>
              <w:t xml:space="preserve"> </w:t>
            </w:r>
            <w:r w:rsidR="00E15C60">
              <w:rPr>
                <w:i/>
                <w:w w:val="105"/>
                <w:sz w:val="11"/>
              </w:rPr>
              <w:t>order, etc.</w:t>
            </w:r>
            <w:r>
              <w:rPr>
                <w:i/>
                <w:w w:val="105"/>
                <w:sz w:val="11"/>
              </w:rPr>
              <w:t xml:space="preserve">)  </w:t>
            </w:r>
            <w:r w:rsidR="00E15C60">
              <w:rPr>
                <w:i/>
                <w:w w:val="105"/>
                <w:sz w:val="11"/>
              </w:rPr>
              <w:t>in support</w:t>
            </w:r>
            <w:r w:rsidR="004B28F6">
              <w:rPr>
                <w:i/>
                <w:w w:val="105"/>
                <w:sz w:val="11"/>
              </w:rPr>
              <w:t xml:space="preserve"> </w:t>
            </w:r>
            <w:r>
              <w:rPr>
                <w:i/>
                <w:w w:val="105"/>
                <w:sz w:val="11"/>
              </w:rPr>
              <w:t>of the provident fund being established under a</w:t>
            </w:r>
            <w:r w:rsidR="004B28F6">
              <w:rPr>
                <w:i/>
                <w:w w:val="105"/>
                <w:sz w:val="11"/>
              </w:rPr>
              <w:t xml:space="preserve"> </w:t>
            </w:r>
            <w:r>
              <w:rPr>
                <w:i/>
                <w:w w:val="105"/>
                <w:sz w:val="11"/>
              </w:rPr>
              <w:t>scheme framed under the Employees Provident</w:t>
            </w:r>
            <w:r w:rsidR="004005C6">
              <w:rPr>
                <w:i/>
                <w:w w:val="105"/>
                <w:sz w:val="11"/>
              </w:rPr>
              <w:t xml:space="preserve"> </w:t>
            </w:r>
            <w:r>
              <w:rPr>
                <w:i/>
                <w:w w:val="105"/>
                <w:sz w:val="11"/>
              </w:rPr>
              <w:t>Funds</w:t>
            </w:r>
            <w:r w:rsidR="004005C6">
              <w:rPr>
                <w:i/>
                <w:w w:val="105"/>
                <w:sz w:val="11"/>
              </w:rPr>
              <w:t xml:space="preserve"> </w:t>
            </w:r>
            <w:r>
              <w:rPr>
                <w:i/>
                <w:w w:val="105"/>
                <w:sz w:val="11"/>
              </w:rPr>
              <w:t>Act,1952</w:t>
            </w:r>
            <w:r w:rsidR="004005C6">
              <w:rPr>
                <w:i/>
                <w:w w:val="105"/>
                <w:sz w:val="11"/>
              </w:rPr>
              <w:t xml:space="preserve"> </w:t>
            </w:r>
            <w:r>
              <w:rPr>
                <w:i/>
                <w:w w:val="105"/>
                <w:sz w:val="11"/>
              </w:rPr>
              <w:t>needs</w:t>
            </w:r>
            <w:r w:rsidR="004005C6">
              <w:rPr>
                <w:i/>
                <w:w w:val="105"/>
                <w:sz w:val="11"/>
              </w:rPr>
              <w:t xml:space="preserve"> </w:t>
            </w:r>
            <w:r>
              <w:rPr>
                <w:i/>
                <w:w w:val="105"/>
                <w:sz w:val="11"/>
              </w:rPr>
              <w:t>to</w:t>
            </w:r>
            <w:r w:rsidR="004005C6">
              <w:rPr>
                <w:i/>
                <w:w w:val="105"/>
                <w:sz w:val="11"/>
              </w:rPr>
              <w:t xml:space="preserve"> </w:t>
            </w:r>
            <w:r>
              <w:rPr>
                <w:i/>
                <w:w w:val="105"/>
                <w:sz w:val="11"/>
              </w:rPr>
              <w:t>be</w:t>
            </w:r>
          </w:p>
          <w:p w:rsidR="002735CE" w:rsidRDefault="009D4BE5">
            <w:pPr>
              <w:pStyle w:val="TableParagraph"/>
              <w:spacing w:line="122" w:lineRule="exact"/>
              <w:ind w:left="52"/>
              <w:jc w:val="both"/>
              <w:rPr>
                <w:b/>
                <w:i/>
                <w:sz w:val="11"/>
              </w:rPr>
            </w:pPr>
            <w:proofErr w:type="gramStart"/>
            <w:r>
              <w:rPr>
                <w:i/>
                <w:w w:val="105"/>
                <w:sz w:val="11"/>
              </w:rPr>
              <w:t>submitted</w:t>
            </w:r>
            <w:proofErr w:type="gramEnd"/>
            <w:r>
              <w:rPr>
                <w:i/>
                <w:w w:val="105"/>
                <w:sz w:val="11"/>
              </w:rPr>
              <w:t>.</w:t>
            </w:r>
          </w:p>
        </w:tc>
      </w:tr>
      <w:tr w:rsidR="002735CE" w:rsidTr="00197E21">
        <w:trPr>
          <w:trHeight w:val="788"/>
        </w:trPr>
        <w:tc>
          <w:tcPr>
            <w:tcW w:w="3210" w:type="dxa"/>
          </w:tcPr>
          <w:p w:rsidR="008147B0" w:rsidRDefault="008147B0">
            <w:pPr>
              <w:pStyle w:val="TableParagraph"/>
              <w:spacing w:before="4" w:line="204" w:lineRule="auto"/>
              <w:ind w:right="95"/>
              <w:rPr>
                <w:i/>
                <w:color w:val="26282A"/>
                <w:w w:val="105"/>
                <w:sz w:val="11"/>
              </w:rPr>
            </w:pPr>
          </w:p>
          <w:p w:rsidR="002735CE" w:rsidRDefault="009D4BE5">
            <w:pPr>
              <w:pStyle w:val="TableParagraph"/>
              <w:spacing w:before="4" w:line="204" w:lineRule="auto"/>
              <w:ind w:right="95"/>
              <w:rPr>
                <w:i/>
                <w:sz w:val="11"/>
              </w:rPr>
            </w:pPr>
            <w:r>
              <w:rPr>
                <w:i/>
                <w:color w:val="26282A"/>
                <w:w w:val="105"/>
                <w:sz w:val="11"/>
              </w:rPr>
              <w:t>Approved</w:t>
            </w:r>
            <w:r w:rsidR="004005C6">
              <w:rPr>
                <w:i/>
                <w:color w:val="26282A"/>
                <w:w w:val="105"/>
                <w:sz w:val="11"/>
              </w:rPr>
              <w:t xml:space="preserve"> </w:t>
            </w:r>
            <w:r>
              <w:rPr>
                <w:i/>
                <w:color w:val="26282A"/>
                <w:w w:val="105"/>
                <w:sz w:val="11"/>
              </w:rPr>
              <w:t>Superannuation</w:t>
            </w:r>
            <w:r w:rsidR="004005C6">
              <w:rPr>
                <w:i/>
                <w:color w:val="26282A"/>
                <w:w w:val="105"/>
                <w:sz w:val="11"/>
              </w:rPr>
              <w:t xml:space="preserve"> </w:t>
            </w:r>
            <w:r>
              <w:rPr>
                <w:i/>
                <w:color w:val="26282A"/>
                <w:w w:val="105"/>
                <w:sz w:val="11"/>
              </w:rPr>
              <w:t>Fund/</w:t>
            </w:r>
            <w:r w:rsidR="004005C6">
              <w:rPr>
                <w:i/>
                <w:color w:val="26282A"/>
                <w:w w:val="105"/>
                <w:sz w:val="11"/>
              </w:rPr>
              <w:t xml:space="preserve"> </w:t>
            </w:r>
            <w:r>
              <w:rPr>
                <w:i/>
                <w:color w:val="26282A"/>
                <w:w w:val="105"/>
                <w:sz w:val="11"/>
              </w:rPr>
              <w:t>Approved</w:t>
            </w:r>
            <w:r w:rsidR="004005C6">
              <w:rPr>
                <w:i/>
                <w:color w:val="26282A"/>
                <w:w w:val="105"/>
                <w:sz w:val="11"/>
              </w:rPr>
              <w:t xml:space="preserve"> </w:t>
            </w:r>
            <w:r>
              <w:rPr>
                <w:i/>
                <w:color w:val="26282A"/>
                <w:w w:val="105"/>
                <w:sz w:val="11"/>
              </w:rPr>
              <w:t>Gratuity</w:t>
            </w:r>
            <w:r w:rsidR="004005C6">
              <w:rPr>
                <w:i/>
                <w:color w:val="26282A"/>
                <w:w w:val="105"/>
                <w:sz w:val="11"/>
              </w:rPr>
              <w:t xml:space="preserve"> </w:t>
            </w:r>
            <w:r>
              <w:rPr>
                <w:i/>
                <w:color w:val="26282A"/>
                <w:w w:val="105"/>
                <w:sz w:val="11"/>
              </w:rPr>
              <w:t>Fund</w:t>
            </w:r>
          </w:p>
        </w:tc>
        <w:tc>
          <w:tcPr>
            <w:tcW w:w="1819" w:type="dxa"/>
          </w:tcPr>
          <w:p w:rsidR="008147B0" w:rsidRDefault="008147B0">
            <w:pPr>
              <w:pStyle w:val="TableParagraph"/>
              <w:spacing w:line="123" w:lineRule="exact"/>
              <w:ind w:left="239" w:right="224"/>
              <w:jc w:val="center"/>
              <w:rPr>
                <w:i/>
                <w:w w:val="105"/>
                <w:sz w:val="11"/>
              </w:rPr>
            </w:pPr>
          </w:p>
          <w:p w:rsidR="002735CE" w:rsidRDefault="009D4BE5">
            <w:pPr>
              <w:pStyle w:val="TableParagraph"/>
              <w:spacing w:line="123" w:lineRule="exact"/>
              <w:ind w:left="239" w:right="224"/>
              <w:jc w:val="center"/>
              <w:rPr>
                <w:i/>
                <w:sz w:val="11"/>
              </w:rPr>
            </w:pPr>
            <w:r>
              <w:rPr>
                <w:i/>
                <w:w w:val="105"/>
                <w:sz w:val="11"/>
              </w:rPr>
              <w:t>NIL</w:t>
            </w:r>
          </w:p>
        </w:tc>
        <w:tc>
          <w:tcPr>
            <w:tcW w:w="4913" w:type="dxa"/>
          </w:tcPr>
          <w:p w:rsidR="008147B0" w:rsidRDefault="008147B0">
            <w:pPr>
              <w:pStyle w:val="TableParagraph"/>
              <w:spacing w:before="4" w:line="204" w:lineRule="auto"/>
              <w:ind w:left="52" w:right="35"/>
              <w:rPr>
                <w:i/>
                <w:color w:val="26282A"/>
                <w:w w:val="105"/>
                <w:sz w:val="11"/>
              </w:rPr>
            </w:pPr>
          </w:p>
          <w:p w:rsidR="002735CE" w:rsidRDefault="009D4BE5">
            <w:pPr>
              <w:pStyle w:val="TableParagraph"/>
              <w:spacing w:before="4" w:line="204" w:lineRule="auto"/>
              <w:ind w:left="52" w:right="35"/>
              <w:rPr>
                <w:i/>
                <w:sz w:val="11"/>
              </w:rPr>
            </w:pPr>
            <w:r>
              <w:rPr>
                <w:i/>
                <w:color w:val="26282A"/>
                <w:w w:val="105"/>
                <w:sz w:val="11"/>
              </w:rPr>
              <w:t>Self-attested</w:t>
            </w:r>
            <w:r w:rsidR="004005C6">
              <w:rPr>
                <w:i/>
                <w:color w:val="26282A"/>
                <w:w w:val="105"/>
                <w:sz w:val="11"/>
              </w:rPr>
              <w:t xml:space="preserve"> </w:t>
            </w:r>
            <w:r>
              <w:rPr>
                <w:i/>
                <w:color w:val="26282A"/>
                <w:w w:val="105"/>
                <w:sz w:val="11"/>
              </w:rPr>
              <w:t>copy</w:t>
            </w:r>
            <w:r w:rsidR="004005C6">
              <w:rPr>
                <w:i/>
                <w:color w:val="26282A"/>
                <w:w w:val="105"/>
                <w:sz w:val="11"/>
              </w:rPr>
              <w:t xml:space="preserve"> </w:t>
            </w:r>
            <w:r>
              <w:rPr>
                <w:i/>
                <w:color w:val="26282A"/>
                <w:w w:val="105"/>
                <w:sz w:val="11"/>
              </w:rPr>
              <w:t>of</w:t>
            </w:r>
            <w:r w:rsidR="004005C6">
              <w:rPr>
                <w:i/>
                <w:color w:val="26282A"/>
                <w:w w:val="105"/>
                <w:sz w:val="11"/>
              </w:rPr>
              <w:t xml:space="preserve"> </w:t>
            </w:r>
            <w:r>
              <w:rPr>
                <w:i/>
                <w:color w:val="26282A"/>
                <w:w w:val="105"/>
                <w:sz w:val="11"/>
              </w:rPr>
              <w:t>valid</w:t>
            </w:r>
            <w:r w:rsidR="004005C6">
              <w:rPr>
                <w:i/>
                <w:color w:val="26282A"/>
                <w:w w:val="105"/>
                <w:sz w:val="11"/>
              </w:rPr>
              <w:t xml:space="preserve"> </w:t>
            </w:r>
            <w:r>
              <w:rPr>
                <w:i/>
                <w:color w:val="26282A"/>
                <w:w w:val="105"/>
                <w:sz w:val="11"/>
              </w:rPr>
              <w:t>approval</w:t>
            </w:r>
            <w:r w:rsidR="004005C6">
              <w:rPr>
                <w:i/>
                <w:color w:val="26282A"/>
                <w:w w:val="105"/>
                <w:sz w:val="11"/>
              </w:rPr>
              <w:t xml:space="preserve"> </w:t>
            </w:r>
            <w:r>
              <w:rPr>
                <w:i/>
                <w:color w:val="26282A"/>
                <w:w w:val="105"/>
                <w:sz w:val="11"/>
              </w:rPr>
              <w:t>granted</w:t>
            </w:r>
            <w:r w:rsidR="004005C6">
              <w:rPr>
                <w:i/>
                <w:color w:val="26282A"/>
                <w:w w:val="105"/>
                <w:sz w:val="11"/>
              </w:rPr>
              <w:t xml:space="preserve"> </w:t>
            </w:r>
            <w:r>
              <w:rPr>
                <w:i/>
                <w:color w:val="26282A"/>
                <w:w w:val="105"/>
                <w:sz w:val="11"/>
              </w:rPr>
              <w:t>by</w:t>
            </w:r>
            <w:r w:rsidR="003F578B">
              <w:rPr>
                <w:i/>
                <w:color w:val="26282A"/>
                <w:w w:val="105"/>
                <w:sz w:val="11"/>
              </w:rPr>
              <w:t xml:space="preserve"> </w:t>
            </w:r>
            <w:r>
              <w:rPr>
                <w:i/>
                <w:color w:val="26282A"/>
                <w:w w:val="105"/>
                <w:sz w:val="11"/>
              </w:rPr>
              <w:t>the</w:t>
            </w:r>
            <w:r w:rsidR="003F578B">
              <w:rPr>
                <w:i/>
                <w:color w:val="26282A"/>
                <w:w w:val="105"/>
                <w:sz w:val="11"/>
              </w:rPr>
              <w:t xml:space="preserve"> </w:t>
            </w:r>
            <w:r>
              <w:rPr>
                <w:i/>
                <w:color w:val="26282A"/>
                <w:w w:val="105"/>
                <w:sz w:val="11"/>
              </w:rPr>
              <w:t>Commissioner</w:t>
            </w:r>
            <w:r w:rsidR="004005C6">
              <w:rPr>
                <w:i/>
                <w:color w:val="26282A"/>
                <w:w w:val="105"/>
                <w:sz w:val="11"/>
              </w:rPr>
              <w:t xml:space="preserve"> </w:t>
            </w:r>
            <w:r>
              <w:rPr>
                <w:i/>
                <w:color w:val="26282A"/>
                <w:w w:val="105"/>
                <w:sz w:val="11"/>
              </w:rPr>
              <w:t>needs</w:t>
            </w:r>
            <w:r w:rsidR="004005C6">
              <w:rPr>
                <w:i/>
                <w:color w:val="26282A"/>
                <w:w w:val="105"/>
                <w:sz w:val="11"/>
              </w:rPr>
              <w:t xml:space="preserve"> </w:t>
            </w:r>
            <w:r>
              <w:rPr>
                <w:i/>
                <w:color w:val="26282A"/>
                <w:w w:val="105"/>
                <w:sz w:val="11"/>
              </w:rPr>
              <w:t>to</w:t>
            </w:r>
            <w:r w:rsidR="004005C6">
              <w:rPr>
                <w:i/>
                <w:color w:val="26282A"/>
                <w:w w:val="105"/>
                <w:sz w:val="11"/>
              </w:rPr>
              <w:t xml:space="preserve"> </w:t>
            </w:r>
            <w:r>
              <w:rPr>
                <w:i/>
                <w:color w:val="26282A"/>
                <w:w w:val="105"/>
                <w:sz w:val="11"/>
              </w:rPr>
              <w:t>be</w:t>
            </w:r>
            <w:r w:rsidR="004005C6">
              <w:rPr>
                <w:i/>
                <w:color w:val="26282A"/>
                <w:w w:val="105"/>
                <w:sz w:val="11"/>
              </w:rPr>
              <w:t xml:space="preserve"> </w:t>
            </w:r>
            <w:r w:rsidR="00E15C60">
              <w:rPr>
                <w:i/>
                <w:color w:val="26282A"/>
                <w:w w:val="105"/>
                <w:sz w:val="11"/>
              </w:rPr>
              <w:t>submitted</w:t>
            </w:r>
            <w:r w:rsidR="00E15C60">
              <w:rPr>
                <w:i/>
                <w:color w:val="26282A"/>
                <w:spacing w:val="2"/>
                <w:w w:val="105"/>
                <w:sz w:val="11"/>
              </w:rPr>
              <w:t>:</w:t>
            </w:r>
          </w:p>
          <w:p w:rsidR="002735CE" w:rsidRPr="003F578B" w:rsidRDefault="004005C6" w:rsidP="003F578B">
            <w:pPr>
              <w:pStyle w:val="TableParagraph"/>
              <w:numPr>
                <w:ilvl w:val="0"/>
                <w:numId w:val="4"/>
              </w:numPr>
              <w:tabs>
                <w:tab w:val="left" w:pos="209"/>
              </w:tabs>
              <w:spacing w:before="3" w:line="244" w:lineRule="auto"/>
              <w:ind w:left="52" w:right="35" w:hanging="157"/>
              <w:rPr>
                <w:i/>
                <w:sz w:val="11"/>
              </w:rPr>
            </w:pPr>
            <w:r w:rsidRPr="003F578B">
              <w:rPr>
                <w:i/>
                <w:color w:val="26282A"/>
                <w:w w:val="105"/>
                <w:sz w:val="11"/>
              </w:rPr>
              <w:t>U</w:t>
            </w:r>
            <w:r w:rsidR="009D4BE5" w:rsidRPr="003F578B">
              <w:rPr>
                <w:i/>
                <w:color w:val="26282A"/>
                <w:w w:val="105"/>
                <w:sz w:val="11"/>
              </w:rPr>
              <w:t>nder</w:t>
            </w:r>
            <w:r w:rsidRPr="003F578B">
              <w:rPr>
                <w:i/>
                <w:color w:val="26282A"/>
                <w:w w:val="105"/>
                <w:sz w:val="11"/>
              </w:rPr>
              <w:t xml:space="preserve"> </w:t>
            </w:r>
            <w:r w:rsidR="009D4BE5" w:rsidRPr="003F578B">
              <w:rPr>
                <w:i/>
                <w:color w:val="26282A"/>
                <w:w w:val="105"/>
                <w:sz w:val="11"/>
              </w:rPr>
              <w:t>Rule</w:t>
            </w:r>
            <w:r w:rsidR="003F578B">
              <w:rPr>
                <w:i/>
                <w:color w:val="26282A"/>
                <w:w w:val="105"/>
                <w:sz w:val="11"/>
              </w:rPr>
              <w:t xml:space="preserve"> </w:t>
            </w:r>
            <w:r w:rsidR="009D4BE5" w:rsidRPr="003F578B">
              <w:rPr>
                <w:i/>
                <w:color w:val="26282A"/>
                <w:w w:val="105"/>
                <w:sz w:val="11"/>
              </w:rPr>
              <w:t>2</w:t>
            </w:r>
            <w:r w:rsidRPr="003F578B">
              <w:rPr>
                <w:i/>
                <w:color w:val="26282A"/>
                <w:w w:val="105"/>
                <w:sz w:val="11"/>
              </w:rPr>
              <w:t xml:space="preserve"> </w:t>
            </w:r>
            <w:r w:rsidR="009D4BE5" w:rsidRPr="003F578B">
              <w:rPr>
                <w:i/>
                <w:color w:val="26282A"/>
                <w:w w:val="105"/>
                <w:sz w:val="11"/>
              </w:rPr>
              <w:t>of</w:t>
            </w:r>
            <w:r w:rsidRPr="003F578B">
              <w:rPr>
                <w:i/>
                <w:color w:val="26282A"/>
                <w:w w:val="105"/>
                <w:sz w:val="11"/>
              </w:rPr>
              <w:t xml:space="preserve"> </w:t>
            </w:r>
            <w:r w:rsidR="009D4BE5" w:rsidRPr="003F578B">
              <w:rPr>
                <w:i/>
                <w:color w:val="26282A"/>
                <w:w w:val="105"/>
                <w:sz w:val="11"/>
              </w:rPr>
              <w:t>Part</w:t>
            </w:r>
            <w:r w:rsidR="003F578B">
              <w:rPr>
                <w:i/>
                <w:color w:val="26282A"/>
                <w:w w:val="105"/>
                <w:sz w:val="11"/>
              </w:rPr>
              <w:t xml:space="preserve"> </w:t>
            </w:r>
            <w:r w:rsidR="009D4BE5" w:rsidRPr="003F578B">
              <w:rPr>
                <w:i/>
                <w:color w:val="26282A"/>
                <w:w w:val="105"/>
                <w:sz w:val="11"/>
              </w:rPr>
              <w:t>B</w:t>
            </w:r>
            <w:r w:rsidRPr="003F578B">
              <w:rPr>
                <w:i/>
                <w:color w:val="26282A"/>
                <w:w w:val="105"/>
                <w:sz w:val="11"/>
              </w:rPr>
              <w:t xml:space="preserve"> </w:t>
            </w:r>
            <w:r w:rsidR="009D4BE5" w:rsidRPr="003F578B">
              <w:rPr>
                <w:i/>
                <w:color w:val="26282A"/>
                <w:w w:val="105"/>
                <w:sz w:val="11"/>
              </w:rPr>
              <w:t>of</w:t>
            </w:r>
            <w:r w:rsidRPr="003F578B">
              <w:rPr>
                <w:i/>
                <w:color w:val="26282A"/>
                <w:w w:val="105"/>
                <w:sz w:val="11"/>
              </w:rPr>
              <w:t xml:space="preserve"> </w:t>
            </w:r>
            <w:r w:rsidR="009D4BE5" w:rsidRPr="003F578B">
              <w:rPr>
                <w:i/>
                <w:color w:val="26282A"/>
                <w:w w:val="105"/>
                <w:sz w:val="11"/>
              </w:rPr>
              <w:t>Fourth</w:t>
            </w:r>
            <w:r w:rsidR="003F578B" w:rsidRPr="003F578B">
              <w:rPr>
                <w:i/>
                <w:color w:val="26282A"/>
                <w:w w:val="105"/>
                <w:sz w:val="11"/>
              </w:rPr>
              <w:t xml:space="preserve"> </w:t>
            </w:r>
            <w:r w:rsidR="009D4BE5" w:rsidRPr="003F578B">
              <w:rPr>
                <w:i/>
                <w:color w:val="26282A"/>
                <w:w w:val="105"/>
                <w:sz w:val="11"/>
              </w:rPr>
              <w:t>Schedule</w:t>
            </w:r>
            <w:r w:rsidR="003F578B" w:rsidRPr="003F578B">
              <w:rPr>
                <w:i/>
                <w:color w:val="26282A"/>
                <w:w w:val="105"/>
                <w:sz w:val="11"/>
              </w:rPr>
              <w:t xml:space="preserve"> </w:t>
            </w:r>
            <w:r w:rsidR="009D4BE5" w:rsidRPr="003F578B">
              <w:rPr>
                <w:i/>
                <w:color w:val="26282A"/>
                <w:w w:val="105"/>
                <w:sz w:val="11"/>
              </w:rPr>
              <w:t>to</w:t>
            </w:r>
            <w:r w:rsidR="003F578B" w:rsidRPr="003F578B">
              <w:rPr>
                <w:i/>
                <w:color w:val="26282A"/>
                <w:w w:val="105"/>
                <w:sz w:val="11"/>
              </w:rPr>
              <w:t xml:space="preserve"> </w:t>
            </w:r>
            <w:r w:rsidR="003F578B">
              <w:rPr>
                <w:i/>
                <w:color w:val="26282A"/>
                <w:w w:val="105"/>
                <w:sz w:val="11"/>
              </w:rPr>
              <w:t>t</w:t>
            </w:r>
            <w:r w:rsidR="009D4BE5" w:rsidRPr="003F578B">
              <w:rPr>
                <w:i/>
                <w:color w:val="26282A"/>
                <w:w w:val="105"/>
                <w:sz w:val="11"/>
              </w:rPr>
              <w:t>he</w:t>
            </w:r>
            <w:r w:rsidRPr="003F578B">
              <w:rPr>
                <w:i/>
                <w:color w:val="26282A"/>
                <w:w w:val="105"/>
                <w:sz w:val="11"/>
              </w:rPr>
              <w:t xml:space="preserve"> </w:t>
            </w:r>
            <w:r w:rsidR="009D4BE5" w:rsidRPr="003F578B">
              <w:rPr>
                <w:i/>
                <w:color w:val="26282A"/>
                <w:w w:val="105"/>
                <w:sz w:val="11"/>
              </w:rPr>
              <w:t>Act(</w:t>
            </w:r>
            <w:r w:rsidRPr="003F578B">
              <w:rPr>
                <w:i/>
                <w:color w:val="26282A"/>
                <w:w w:val="105"/>
                <w:sz w:val="11"/>
              </w:rPr>
              <w:t xml:space="preserve"> </w:t>
            </w:r>
            <w:r w:rsidR="009D4BE5" w:rsidRPr="003F578B">
              <w:rPr>
                <w:i/>
                <w:color w:val="26282A"/>
                <w:w w:val="105"/>
                <w:sz w:val="11"/>
              </w:rPr>
              <w:t>In</w:t>
            </w:r>
            <w:r w:rsidRPr="003F578B">
              <w:rPr>
                <w:i/>
                <w:color w:val="26282A"/>
                <w:w w:val="105"/>
                <w:sz w:val="11"/>
              </w:rPr>
              <w:t xml:space="preserve"> </w:t>
            </w:r>
            <w:r w:rsidR="009D4BE5" w:rsidRPr="003F578B">
              <w:rPr>
                <w:i/>
                <w:color w:val="26282A"/>
                <w:w w:val="105"/>
                <w:sz w:val="11"/>
              </w:rPr>
              <w:t>case</w:t>
            </w:r>
            <w:r w:rsidRPr="003F578B">
              <w:rPr>
                <w:i/>
                <w:color w:val="26282A"/>
                <w:w w:val="105"/>
                <w:sz w:val="11"/>
              </w:rPr>
              <w:t xml:space="preserve"> </w:t>
            </w:r>
            <w:r w:rsidR="009D4BE5" w:rsidRPr="003F578B">
              <w:rPr>
                <w:i/>
                <w:color w:val="26282A"/>
                <w:w w:val="105"/>
                <w:sz w:val="11"/>
              </w:rPr>
              <w:t>of</w:t>
            </w:r>
            <w:r w:rsidRPr="003F578B">
              <w:rPr>
                <w:i/>
                <w:color w:val="26282A"/>
                <w:w w:val="105"/>
                <w:sz w:val="11"/>
              </w:rPr>
              <w:t xml:space="preserve"> </w:t>
            </w:r>
            <w:r w:rsidR="009D4BE5" w:rsidRPr="003F578B">
              <w:rPr>
                <w:i/>
                <w:color w:val="26282A"/>
                <w:w w:val="105"/>
                <w:sz w:val="11"/>
              </w:rPr>
              <w:t>Approved</w:t>
            </w:r>
            <w:r w:rsidR="003F578B" w:rsidRPr="003F578B">
              <w:rPr>
                <w:i/>
                <w:color w:val="26282A"/>
                <w:w w:val="105"/>
                <w:sz w:val="11"/>
              </w:rPr>
              <w:t xml:space="preserve"> </w:t>
            </w:r>
            <w:r w:rsidR="009D4BE5" w:rsidRPr="003F578B">
              <w:rPr>
                <w:i/>
                <w:color w:val="26282A"/>
                <w:w w:val="105"/>
                <w:sz w:val="11"/>
              </w:rPr>
              <w:t>Superannuation</w:t>
            </w:r>
            <w:r w:rsidR="003F578B" w:rsidRPr="003F578B">
              <w:rPr>
                <w:i/>
                <w:color w:val="26282A"/>
                <w:w w:val="105"/>
                <w:sz w:val="11"/>
              </w:rPr>
              <w:t xml:space="preserve"> </w:t>
            </w:r>
            <w:r w:rsidR="009D4BE5" w:rsidRPr="003F578B">
              <w:rPr>
                <w:i/>
                <w:color w:val="26282A"/>
                <w:w w:val="105"/>
                <w:sz w:val="11"/>
              </w:rPr>
              <w:t>Fund)</w:t>
            </w:r>
          </w:p>
          <w:p w:rsidR="002735CE" w:rsidRDefault="003F578B">
            <w:pPr>
              <w:pStyle w:val="TableParagraph"/>
              <w:numPr>
                <w:ilvl w:val="0"/>
                <w:numId w:val="4"/>
              </w:numPr>
              <w:tabs>
                <w:tab w:val="left" w:pos="195"/>
              </w:tabs>
              <w:spacing w:before="2" w:line="244" w:lineRule="auto"/>
              <w:ind w:left="52" w:right="68" w:firstLine="0"/>
              <w:rPr>
                <w:b/>
                <w:i/>
                <w:color w:val="26282A"/>
                <w:sz w:val="11"/>
              </w:rPr>
            </w:pPr>
            <w:r>
              <w:rPr>
                <w:i/>
                <w:color w:val="26282A"/>
                <w:w w:val="105"/>
                <w:sz w:val="11"/>
              </w:rPr>
              <w:t>U</w:t>
            </w:r>
            <w:r w:rsidR="009D4BE5">
              <w:rPr>
                <w:i/>
                <w:color w:val="26282A"/>
                <w:w w:val="105"/>
                <w:sz w:val="11"/>
              </w:rPr>
              <w:t>nder</w:t>
            </w:r>
            <w:r>
              <w:rPr>
                <w:i/>
                <w:color w:val="26282A"/>
                <w:w w:val="105"/>
                <w:sz w:val="11"/>
              </w:rPr>
              <w:t xml:space="preserve"> </w:t>
            </w:r>
            <w:r w:rsidR="009D4BE5">
              <w:rPr>
                <w:i/>
                <w:color w:val="26282A"/>
                <w:w w:val="105"/>
                <w:sz w:val="11"/>
              </w:rPr>
              <w:t>Rule</w:t>
            </w:r>
            <w:r>
              <w:rPr>
                <w:i/>
                <w:color w:val="26282A"/>
                <w:w w:val="105"/>
                <w:sz w:val="11"/>
              </w:rPr>
              <w:t xml:space="preserve"> </w:t>
            </w:r>
            <w:r w:rsidR="009D4BE5">
              <w:rPr>
                <w:i/>
                <w:color w:val="26282A"/>
                <w:w w:val="105"/>
                <w:sz w:val="11"/>
              </w:rPr>
              <w:t>2</w:t>
            </w:r>
            <w:r>
              <w:rPr>
                <w:i/>
                <w:color w:val="26282A"/>
                <w:w w:val="105"/>
                <w:sz w:val="11"/>
              </w:rPr>
              <w:t xml:space="preserve"> </w:t>
            </w:r>
            <w:r w:rsidR="009D4BE5">
              <w:rPr>
                <w:i/>
                <w:color w:val="26282A"/>
                <w:w w:val="105"/>
                <w:sz w:val="11"/>
              </w:rPr>
              <w:t>of</w:t>
            </w:r>
            <w:r>
              <w:rPr>
                <w:i/>
                <w:color w:val="26282A"/>
                <w:w w:val="105"/>
                <w:sz w:val="11"/>
              </w:rPr>
              <w:t xml:space="preserve"> </w:t>
            </w:r>
            <w:r w:rsidR="009D4BE5">
              <w:rPr>
                <w:i/>
                <w:color w:val="26282A"/>
                <w:w w:val="105"/>
                <w:sz w:val="11"/>
              </w:rPr>
              <w:t>Part</w:t>
            </w:r>
            <w:r w:rsidR="00F51493">
              <w:rPr>
                <w:i/>
                <w:color w:val="26282A"/>
                <w:w w:val="105"/>
                <w:sz w:val="11"/>
              </w:rPr>
              <w:t xml:space="preserve"> </w:t>
            </w:r>
            <w:r w:rsidR="009D4BE5">
              <w:rPr>
                <w:i/>
                <w:color w:val="26282A"/>
                <w:w w:val="105"/>
                <w:sz w:val="11"/>
              </w:rPr>
              <w:t>C</w:t>
            </w:r>
            <w:r>
              <w:rPr>
                <w:i/>
                <w:color w:val="26282A"/>
                <w:w w:val="105"/>
                <w:sz w:val="11"/>
              </w:rPr>
              <w:t xml:space="preserve"> </w:t>
            </w:r>
            <w:r w:rsidR="009D4BE5">
              <w:rPr>
                <w:i/>
                <w:color w:val="26282A"/>
                <w:w w:val="105"/>
                <w:sz w:val="11"/>
              </w:rPr>
              <w:t>of</w:t>
            </w:r>
            <w:r>
              <w:rPr>
                <w:i/>
                <w:color w:val="26282A"/>
                <w:w w:val="105"/>
                <w:sz w:val="11"/>
              </w:rPr>
              <w:t xml:space="preserve"> </w:t>
            </w:r>
            <w:r w:rsidR="009D4BE5">
              <w:rPr>
                <w:i/>
                <w:color w:val="26282A"/>
                <w:w w:val="105"/>
                <w:sz w:val="11"/>
              </w:rPr>
              <w:t>Fourth</w:t>
            </w:r>
            <w:r w:rsidR="0098114B">
              <w:rPr>
                <w:i/>
                <w:color w:val="26282A"/>
                <w:w w:val="105"/>
                <w:sz w:val="11"/>
              </w:rPr>
              <w:t xml:space="preserve"> </w:t>
            </w:r>
            <w:r w:rsidR="009D4BE5">
              <w:rPr>
                <w:i/>
                <w:color w:val="26282A"/>
                <w:w w:val="105"/>
                <w:sz w:val="11"/>
              </w:rPr>
              <w:t>Schedule</w:t>
            </w:r>
            <w:r>
              <w:rPr>
                <w:i/>
                <w:color w:val="26282A"/>
                <w:w w:val="105"/>
                <w:sz w:val="11"/>
              </w:rPr>
              <w:t xml:space="preserve"> </w:t>
            </w:r>
            <w:r w:rsidR="009D4BE5">
              <w:rPr>
                <w:i/>
                <w:color w:val="26282A"/>
                <w:w w:val="105"/>
                <w:sz w:val="11"/>
              </w:rPr>
              <w:t>to</w:t>
            </w:r>
            <w:r>
              <w:rPr>
                <w:i/>
                <w:color w:val="26282A"/>
                <w:w w:val="105"/>
                <w:sz w:val="11"/>
              </w:rPr>
              <w:t xml:space="preserve"> </w:t>
            </w:r>
            <w:r w:rsidR="009D4BE5">
              <w:rPr>
                <w:i/>
                <w:color w:val="26282A"/>
                <w:w w:val="105"/>
                <w:sz w:val="11"/>
              </w:rPr>
              <w:t>the</w:t>
            </w:r>
            <w:r>
              <w:rPr>
                <w:i/>
                <w:color w:val="26282A"/>
                <w:w w:val="105"/>
                <w:sz w:val="11"/>
              </w:rPr>
              <w:t xml:space="preserve"> </w:t>
            </w:r>
            <w:r w:rsidR="009D4BE5">
              <w:rPr>
                <w:i/>
                <w:color w:val="26282A"/>
                <w:w w:val="105"/>
                <w:sz w:val="11"/>
              </w:rPr>
              <w:t>Act</w:t>
            </w:r>
            <w:r w:rsidR="00F51493">
              <w:rPr>
                <w:i/>
                <w:color w:val="26282A"/>
                <w:w w:val="105"/>
                <w:sz w:val="11"/>
              </w:rPr>
              <w:t xml:space="preserve"> </w:t>
            </w:r>
            <w:r w:rsidR="009D4BE5">
              <w:rPr>
                <w:i/>
                <w:color w:val="26282A"/>
                <w:w w:val="105"/>
                <w:sz w:val="11"/>
              </w:rPr>
              <w:t>(In</w:t>
            </w:r>
            <w:r w:rsidR="00AB1C7D">
              <w:rPr>
                <w:i/>
                <w:color w:val="26282A"/>
                <w:w w:val="105"/>
                <w:sz w:val="11"/>
              </w:rPr>
              <w:t xml:space="preserve"> </w:t>
            </w:r>
            <w:r w:rsidR="009D4BE5">
              <w:rPr>
                <w:i/>
                <w:color w:val="26282A"/>
                <w:w w:val="105"/>
                <w:sz w:val="11"/>
              </w:rPr>
              <w:t>case</w:t>
            </w:r>
            <w:r w:rsidR="0098114B">
              <w:rPr>
                <w:i/>
                <w:color w:val="26282A"/>
                <w:w w:val="105"/>
                <w:sz w:val="11"/>
              </w:rPr>
              <w:t xml:space="preserve"> </w:t>
            </w:r>
            <w:r w:rsidR="009D4BE5">
              <w:rPr>
                <w:i/>
                <w:color w:val="26282A"/>
                <w:w w:val="105"/>
                <w:sz w:val="11"/>
              </w:rPr>
              <w:t>of</w:t>
            </w:r>
            <w:r w:rsidR="0098114B">
              <w:rPr>
                <w:i/>
                <w:color w:val="26282A"/>
                <w:w w:val="105"/>
                <w:sz w:val="11"/>
              </w:rPr>
              <w:t xml:space="preserve"> </w:t>
            </w:r>
            <w:r w:rsidR="009D4BE5">
              <w:rPr>
                <w:i/>
                <w:color w:val="26282A"/>
                <w:w w:val="105"/>
                <w:sz w:val="11"/>
              </w:rPr>
              <w:t>Approved</w:t>
            </w:r>
            <w:r w:rsidR="0098114B">
              <w:rPr>
                <w:i/>
                <w:color w:val="26282A"/>
                <w:w w:val="105"/>
                <w:sz w:val="11"/>
              </w:rPr>
              <w:t xml:space="preserve"> </w:t>
            </w:r>
            <w:r w:rsidR="009D4BE5">
              <w:rPr>
                <w:i/>
                <w:color w:val="26282A"/>
                <w:w w:val="105"/>
                <w:sz w:val="11"/>
              </w:rPr>
              <w:t>Gratuity</w:t>
            </w:r>
            <w:r w:rsidR="0098114B">
              <w:rPr>
                <w:i/>
                <w:color w:val="26282A"/>
                <w:w w:val="105"/>
                <w:sz w:val="11"/>
              </w:rPr>
              <w:t xml:space="preserve"> </w:t>
            </w:r>
            <w:r w:rsidR="009D4BE5">
              <w:rPr>
                <w:i/>
                <w:color w:val="26282A"/>
                <w:w w:val="105"/>
                <w:sz w:val="11"/>
              </w:rPr>
              <w:t>Fund)</w:t>
            </w:r>
          </w:p>
        </w:tc>
      </w:tr>
      <w:tr w:rsidR="002735CE" w:rsidTr="00197E21">
        <w:trPr>
          <w:trHeight w:val="177"/>
        </w:trPr>
        <w:tc>
          <w:tcPr>
            <w:tcW w:w="3210" w:type="dxa"/>
          </w:tcPr>
          <w:p w:rsidR="002735CE" w:rsidRDefault="009D4BE5">
            <w:pPr>
              <w:pStyle w:val="TableParagraph"/>
              <w:tabs>
                <w:tab w:val="left" w:pos="942"/>
              </w:tabs>
              <w:spacing w:line="122" w:lineRule="exact"/>
              <w:ind w:right="34"/>
              <w:rPr>
                <w:i/>
                <w:sz w:val="11"/>
              </w:rPr>
            </w:pPr>
            <w:r>
              <w:rPr>
                <w:i/>
                <w:w w:val="105"/>
                <w:sz w:val="11"/>
              </w:rPr>
              <w:t>National</w:t>
            </w:r>
            <w:r w:rsidR="003F578B">
              <w:rPr>
                <w:i/>
                <w:w w:val="105"/>
                <w:sz w:val="11"/>
              </w:rPr>
              <w:t xml:space="preserve"> </w:t>
            </w:r>
            <w:r>
              <w:rPr>
                <w:i/>
                <w:spacing w:val="-1"/>
                <w:w w:val="105"/>
                <w:sz w:val="11"/>
              </w:rPr>
              <w:t>Pension</w:t>
            </w:r>
            <w:r w:rsidR="008147B0">
              <w:rPr>
                <w:i/>
                <w:w w:val="105"/>
                <w:sz w:val="11"/>
              </w:rPr>
              <w:t xml:space="preserve"> Scheme</w:t>
            </w:r>
          </w:p>
        </w:tc>
        <w:tc>
          <w:tcPr>
            <w:tcW w:w="1819" w:type="dxa"/>
          </w:tcPr>
          <w:p w:rsidR="002735CE" w:rsidRDefault="009D4BE5">
            <w:pPr>
              <w:pStyle w:val="TableParagraph"/>
              <w:spacing w:line="123" w:lineRule="exact"/>
              <w:ind w:left="239" w:right="224"/>
              <w:jc w:val="center"/>
              <w:rPr>
                <w:i/>
                <w:sz w:val="11"/>
              </w:rPr>
            </w:pPr>
            <w:r>
              <w:rPr>
                <w:i/>
                <w:w w:val="105"/>
                <w:sz w:val="11"/>
              </w:rPr>
              <w:t>NIL</w:t>
            </w:r>
          </w:p>
        </w:tc>
        <w:tc>
          <w:tcPr>
            <w:tcW w:w="4913" w:type="dxa"/>
          </w:tcPr>
          <w:p w:rsidR="002735CE" w:rsidRPr="00987DED" w:rsidRDefault="003D51D0">
            <w:pPr>
              <w:pStyle w:val="TableParagraph"/>
              <w:ind w:left="0"/>
              <w:rPr>
                <w:i/>
                <w:color w:val="26282A"/>
                <w:w w:val="105"/>
                <w:sz w:val="11"/>
              </w:rPr>
            </w:pPr>
            <w:r w:rsidRPr="00987DED">
              <w:rPr>
                <w:i/>
                <w:color w:val="26282A"/>
                <w:w w:val="105"/>
                <w:sz w:val="11"/>
              </w:rPr>
              <w:t>Documentary evidence including self</w:t>
            </w:r>
            <w:r w:rsidR="00F51493">
              <w:rPr>
                <w:i/>
                <w:color w:val="26282A"/>
                <w:w w:val="105"/>
                <w:sz w:val="11"/>
              </w:rPr>
              <w:t xml:space="preserve"> </w:t>
            </w:r>
            <w:r w:rsidRPr="00987DED">
              <w:rPr>
                <w:i/>
                <w:color w:val="26282A"/>
                <w:w w:val="105"/>
                <w:sz w:val="11"/>
              </w:rPr>
              <w:t>-</w:t>
            </w:r>
            <w:r w:rsidR="00F51493">
              <w:rPr>
                <w:i/>
                <w:color w:val="26282A"/>
                <w:w w:val="105"/>
                <w:sz w:val="11"/>
              </w:rPr>
              <w:t xml:space="preserve"> </w:t>
            </w:r>
            <w:r w:rsidRPr="00987DED">
              <w:rPr>
                <w:i/>
                <w:color w:val="26282A"/>
                <w:w w:val="105"/>
                <w:sz w:val="11"/>
              </w:rPr>
              <w:t>declaration and self</w:t>
            </w:r>
            <w:r w:rsidR="00F51493">
              <w:rPr>
                <w:i/>
                <w:color w:val="26282A"/>
                <w:w w:val="105"/>
                <w:sz w:val="11"/>
              </w:rPr>
              <w:t xml:space="preserve"> </w:t>
            </w:r>
            <w:r w:rsidRPr="00987DED">
              <w:rPr>
                <w:i/>
                <w:color w:val="26282A"/>
                <w:w w:val="105"/>
                <w:sz w:val="11"/>
              </w:rPr>
              <w:t>-</w:t>
            </w:r>
            <w:r w:rsidR="00F51493">
              <w:rPr>
                <w:i/>
                <w:color w:val="26282A"/>
                <w:w w:val="105"/>
                <w:sz w:val="11"/>
              </w:rPr>
              <w:t xml:space="preserve"> </w:t>
            </w:r>
            <w:r w:rsidRPr="00987DED">
              <w:rPr>
                <w:i/>
                <w:color w:val="26282A"/>
                <w:w w:val="105"/>
                <w:sz w:val="11"/>
              </w:rPr>
              <w:t>attested copy of PAN</w:t>
            </w:r>
          </w:p>
        </w:tc>
      </w:tr>
      <w:tr w:rsidR="00B00FA8" w:rsidTr="00197E21">
        <w:trPr>
          <w:trHeight w:val="177"/>
        </w:trPr>
        <w:tc>
          <w:tcPr>
            <w:tcW w:w="3210" w:type="dxa"/>
          </w:tcPr>
          <w:p w:rsidR="00B00FA8" w:rsidRPr="0043065F" w:rsidRDefault="003D51D0">
            <w:pPr>
              <w:pStyle w:val="TableParagraph"/>
              <w:tabs>
                <w:tab w:val="left" w:pos="942"/>
              </w:tabs>
              <w:spacing w:line="122" w:lineRule="exact"/>
              <w:ind w:right="34"/>
              <w:rPr>
                <w:i/>
                <w:w w:val="105"/>
                <w:sz w:val="11"/>
                <w:highlight w:val="yellow"/>
              </w:rPr>
            </w:pPr>
            <w:r w:rsidRPr="00B9513A">
              <w:rPr>
                <w:i/>
                <w:w w:val="105"/>
                <w:sz w:val="11"/>
              </w:rPr>
              <w:t>IFSC Units</w:t>
            </w:r>
            <w:r w:rsidR="00987DED" w:rsidRPr="00B9513A">
              <w:rPr>
                <w:i/>
                <w:w w:val="105"/>
                <w:sz w:val="11"/>
              </w:rPr>
              <w:t xml:space="preserve"> of a Finance Company, Finance unit and Broker Dealer</w:t>
            </w:r>
            <w:r w:rsidRPr="00B9513A">
              <w:rPr>
                <w:i/>
                <w:w w:val="105"/>
                <w:sz w:val="11"/>
              </w:rPr>
              <w:t xml:space="preserve"> opting to claim deduction u/s 80LA(1A)</w:t>
            </w:r>
            <w:r w:rsidR="00A50D8F" w:rsidRPr="00B9513A">
              <w:rPr>
                <w:i/>
                <w:w w:val="105"/>
                <w:sz w:val="11"/>
              </w:rPr>
              <w:t xml:space="preserve"> </w:t>
            </w:r>
            <w:r w:rsidRPr="00B9513A">
              <w:rPr>
                <w:i/>
                <w:w w:val="105"/>
                <w:sz w:val="11"/>
              </w:rPr>
              <w:t>/</w:t>
            </w:r>
            <w:r w:rsidR="00A50D8F" w:rsidRPr="00B9513A">
              <w:rPr>
                <w:i/>
                <w:w w:val="105"/>
                <w:sz w:val="11"/>
              </w:rPr>
              <w:t xml:space="preserve"> </w:t>
            </w:r>
            <w:r w:rsidRPr="00B9513A">
              <w:rPr>
                <w:i/>
                <w:w w:val="105"/>
                <w:sz w:val="11"/>
              </w:rPr>
              <w:t>80LA(2)</w:t>
            </w:r>
          </w:p>
        </w:tc>
        <w:tc>
          <w:tcPr>
            <w:tcW w:w="1819" w:type="dxa"/>
          </w:tcPr>
          <w:p w:rsidR="00B00FA8" w:rsidRPr="0043065F" w:rsidRDefault="003D51D0">
            <w:pPr>
              <w:pStyle w:val="TableParagraph"/>
              <w:spacing w:line="123" w:lineRule="exact"/>
              <w:ind w:left="239" w:right="224"/>
              <w:jc w:val="center"/>
              <w:rPr>
                <w:i/>
                <w:w w:val="105"/>
                <w:sz w:val="11"/>
                <w:highlight w:val="yellow"/>
              </w:rPr>
            </w:pPr>
            <w:r w:rsidRPr="00B9513A">
              <w:rPr>
                <w:i/>
                <w:w w:val="105"/>
                <w:sz w:val="11"/>
              </w:rPr>
              <w:t>NIL</w:t>
            </w:r>
          </w:p>
        </w:tc>
        <w:tc>
          <w:tcPr>
            <w:tcW w:w="4913" w:type="dxa"/>
          </w:tcPr>
          <w:p w:rsidR="00B00FA8" w:rsidRPr="0043065F" w:rsidRDefault="003D51D0">
            <w:pPr>
              <w:pStyle w:val="TableParagraph"/>
              <w:ind w:left="0"/>
              <w:rPr>
                <w:rFonts w:ascii="Times New Roman"/>
                <w:sz w:val="10"/>
                <w:highlight w:val="yellow"/>
              </w:rPr>
            </w:pPr>
            <w:r w:rsidRPr="00B9513A">
              <w:rPr>
                <w:i/>
                <w:color w:val="26282A"/>
                <w:w w:val="105"/>
                <w:sz w:val="11"/>
              </w:rPr>
              <w:t>Self-attested copy of PAN and Self-declaration in Form 1(</w:t>
            </w:r>
            <w:r w:rsidRPr="00B9513A">
              <w:rPr>
                <w:b/>
                <w:bCs/>
                <w:i/>
                <w:color w:val="26282A"/>
                <w:w w:val="105"/>
                <w:sz w:val="11"/>
              </w:rPr>
              <w:t xml:space="preserve">Annexure </w:t>
            </w:r>
            <w:r w:rsidR="004879DB" w:rsidRPr="00B9513A">
              <w:rPr>
                <w:b/>
                <w:bCs/>
                <w:i/>
                <w:color w:val="26282A"/>
                <w:w w:val="105"/>
                <w:sz w:val="11"/>
              </w:rPr>
              <w:t>3</w:t>
            </w:r>
            <w:r w:rsidRPr="00B9513A">
              <w:rPr>
                <w:i/>
                <w:color w:val="26282A"/>
                <w:w w:val="105"/>
                <w:sz w:val="11"/>
              </w:rPr>
              <w:t>)</w:t>
            </w:r>
            <w:r w:rsidR="00AB1C7D" w:rsidRPr="00B9513A">
              <w:rPr>
                <w:i/>
                <w:color w:val="26282A"/>
                <w:w w:val="105"/>
                <w:sz w:val="11"/>
              </w:rPr>
              <w:t xml:space="preserve"> in accordance with the notification no. 28</w:t>
            </w:r>
            <w:r w:rsidR="00A50D8F" w:rsidRPr="00B9513A">
              <w:rPr>
                <w:i/>
                <w:color w:val="26282A"/>
                <w:w w:val="105"/>
                <w:sz w:val="11"/>
              </w:rPr>
              <w:t xml:space="preserve"> </w:t>
            </w:r>
            <w:r w:rsidR="00AB1C7D" w:rsidRPr="00B9513A">
              <w:rPr>
                <w:i/>
                <w:color w:val="26282A"/>
                <w:w w:val="105"/>
                <w:sz w:val="11"/>
              </w:rPr>
              <w:t>/</w:t>
            </w:r>
            <w:r w:rsidR="00A50D8F" w:rsidRPr="00B9513A">
              <w:rPr>
                <w:i/>
                <w:color w:val="26282A"/>
                <w:w w:val="105"/>
                <w:sz w:val="11"/>
              </w:rPr>
              <w:t xml:space="preserve"> </w:t>
            </w:r>
            <w:r w:rsidR="00AB1C7D" w:rsidRPr="00B9513A">
              <w:rPr>
                <w:i/>
                <w:color w:val="26282A"/>
                <w:w w:val="105"/>
                <w:sz w:val="11"/>
              </w:rPr>
              <w:t xml:space="preserve">2024 dated 07 March 2023 issued by CBDT </w:t>
            </w:r>
          </w:p>
        </w:tc>
      </w:tr>
      <w:tr w:rsidR="002735CE" w:rsidTr="00197E21">
        <w:trPr>
          <w:trHeight w:val="497"/>
        </w:trPr>
        <w:tc>
          <w:tcPr>
            <w:tcW w:w="3210" w:type="dxa"/>
          </w:tcPr>
          <w:p w:rsidR="00564508" w:rsidRDefault="00564508">
            <w:pPr>
              <w:pStyle w:val="TableParagraph"/>
              <w:tabs>
                <w:tab w:val="left" w:pos="986"/>
              </w:tabs>
              <w:spacing w:line="121" w:lineRule="exact"/>
              <w:ind w:right="-15"/>
              <w:rPr>
                <w:i/>
                <w:w w:val="105"/>
                <w:sz w:val="11"/>
              </w:rPr>
            </w:pPr>
          </w:p>
          <w:p w:rsidR="002735CE" w:rsidRDefault="009D4BE5" w:rsidP="00564508">
            <w:pPr>
              <w:pStyle w:val="TableParagraph"/>
              <w:tabs>
                <w:tab w:val="left" w:pos="986"/>
              </w:tabs>
              <w:spacing w:line="121" w:lineRule="exact"/>
              <w:ind w:right="-15"/>
              <w:rPr>
                <w:i/>
                <w:sz w:val="11"/>
              </w:rPr>
            </w:pPr>
            <w:r>
              <w:rPr>
                <w:i/>
                <w:w w:val="105"/>
                <w:sz w:val="11"/>
              </w:rPr>
              <w:t>Other</w:t>
            </w:r>
            <w:r w:rsidR="003F578B">
              <w:rPr>
                <w:i/>
                <w:w w:val="105"/>
                <w:sz w:val="11"/>
              </w:rPr>
              <w:t xml:space="preserve"> </w:t>
            </w:r>
            <w:r>
              <w:rPr>
                <w:i/>
                <w:w w:val="105"/>
                <w:sz w:val="11"/>
              </w:rPr>
              <w:t>resident</w:t>
            </w:r>
            <w:r w:rsidR="003F578B">
              <w:rPr>
                <w:i/>
                <w:w w:val="105"/>
                <w:sz w:val="11"/>
              </w:rPr>
              <w:t xml:space="preserve"> </w:t>
            </w:r>
            <w:r>
              <w:rPr>
                <w:i/>
                <w:w w:val="105"/>
                <w:sz w:val="11"/>
              </w:rPr>
              <w:t>shareholder</w:t>
            </w:r>
            <w:r>
              <w:rPr>
                <w:i/>
                <w:w w:val="105"/>
                <w:sz w:val="11"/>
              </w:rPr>
              <w:tab/>
            </w:r>
            <w:r w:rsidR="00AB1C7D">
              <w:rPr>
                <w:i/>
                <w:w w:val="105"/>
                <w:sz w:val="11"/>
              </w:rPr>
              <w:t xml:space="preserve"> </w:t>
            </w:r>
            <w:r>
              <w:rPr>
                <w:i/>
                <w:w w:val="105"/>
                <w:sz w:val="11"/>
              </w:rPr>
              <w:t>without</w:t>
            </w:r>
          </w:p>
          <w:p w:rsidR="002735CE" w:rsidRDefault="009D4BE5">
            <w:pPr>
              <w:pStyle w:val="TableParagraph"/>
              <w:spacing w:before="3" w:line="118" w:lineRule="exact"/>
              <w:rPr>
                <w:i/>
                <w:sz w:val="11"/>
              </w:rPr>
            </w:pPr>
            <w:r>
              <w:rPr>
                <w:i/>
                <w:spacing w:val="-1"/>
                <w:w w:val="105"/>
                <w:sz w:val="11"/>
              </w:rPr>
              <w:t>PAN</w:t>
            </w:r>
            <w:r w:rsidR="00CB3650">
              <w:rPr>
                <w:i/>
                <w:spacing w:val="-1"/>
                <w:w w:val="105"/>
                <w:sz w:val="11"/>
              </w:rPr>
              <w:t xml:space="preserve"> </w:t>
            </w:r>
            <w:r>
              <w:rPr>
                <w:i/>
                <w:spacing w:val="-1"/>
                <w:w w:val="105"/>
                <w:sz w:val="11"/>
              </w:rPr>
              <w:t>/</w:t>
            </w:r>
            <w:r w:rsidR="00CB3650">
              <w:rPr>
                <w:i/>
                <w:spacing w:val="-1"/>
                <w:w w:val="105"/>
                <w:sz w:val="11"/>
              </w:rPr>
              <w:t xml:space="preserve"> </w:t>
            </w:r>
            <w:r>
              <w:rPr>
                <w:i/>
                <w:spacing w:val="-1"/>
                <w:w w:val="105"/>
                <w:sz w:val="11"/>
              </w:rPr>
              <w:t>Invalid</w:t>
            </w:r>
            <w:r w:rsidR="00CB3650">
              <w:rPr>
                <w:i/>
                <w:spacing w:val="-1"/>
                <w:w w:val="105"/>
                <w:sz w:val="11"/>
              </w:rPr>
              <w:t xml:space="preserve"> </w:t>
            </w:r>
            <w:r>
              <w:rPr>
                <w:i/>
                <w:w w:val="105"/>
                <w:sz w:val="11"/>
              </w:rPr>
              <w:t>PAN</w:t>
            </w:r>
            <w:r w:rsidR="00CB3650">
              <w:rPr>
                <w:i/>
                <w:w w:val="105"/>
                <w:sz w:val="11"/>
              </w:rPr>
              <w:t xml:space="preserve"> </w:t>
            </w:r>
            <w:r w:rsidR="00AB1C7D">
              <w:rPr>
                <w:i/>
                <w:w w:val="105"/>
                <w:sz w:val="11"/>
              </w:rPr>
              <w:t>/</w:t>
            </w:r>
            <w:r w:rsidR="00CB3650">
              <w:rPr>
                <w:i/>
                <w:w w:val="105"/>
                <w:sz w:val="11"/>
              </w:rPr>
              <w:t xml:space="preserve"> </w:t>
            </w:r>
            <w:r w:rsidR="00AB1C7D">
              <w:rPr>
                <w:i/>
                <w:w w:val="105"/>
                <w:sz w:val="11"/>
              </w:rPr>
              <w:t>Inoperative PAN</w:t>
            </w:r>
          </w:p>
        </w:tc>
        <w:tc>
          <w:tcPr>
            <w:tcW w:w="1819" w:type="dxa"/>
          </w:tcPr>
          <w:p w:rsidR="00564508" w:rsidRDefault="00564508">
            <w:pPr>
              <w:pStyle w:val="TableParagraph"/>
              <w:spacing w:line="123" w:lineRule="exact"/>
              <w:ind w:left="239" w:right="224"/>
              <w:jc w:val="center"/>
              <w:rPr>
                <w:i/>
                <w:w w:val="105"/>
                <w:sz w:val="11"/>
              </w:rPr>
            </w:pPr>
          </w:p>
          <w:p w:rsidR="002735CE" w:rsidRDefault="009D4BE5">
            <w:pPr>
              <w:pStyle w:val="TableParagraph"/>
              <w:spacing w:line="123" w:lineRule="exact"/>
              <w:ind w:left="239" w:right="224"/>
              <w:jc w:val="center"/>
              <w:rPr>
                <w:i/>
                <w:sz w:val="11"/>
              </w:rPr>
            </w:pPr>
            <w:r>
              <w:rPr>
                <w:i/>
                <w:w w:val="105"/>
                <w:sz w:val="11"/>
              </w:rPr>
              <w:t>20%</w:t>
            </w:r>
            <w:r w:rsidR="00AB1C7D">
              <w:rPr>
                <w:i/>
                <w:w w:val="105"/>
                <w:sz w:val="11"/>
              </w:rPr>
              <w:t xml:space="preserve"> </w:t>
            </w:r>
          </w:p>
        </w:tc>
        <w:tc>
          <w:tcPr>
            <w:tcW w:w="4913" w:type="dxa"/>
          </w:tcPr>
          <w:p w:rsidR="002735CE" w:rsidRDefault="002735CE">
            <w:pPr>
              <w:pStyle w:val="TableParagraph"/>
              <w:ind w:left="0"/>
              <w:rPr>
                <w:rFonts w:ascii="Times New Roman"/>
                <w:sz w:val="10"/>
              </w:rPr>
            </w:pPr>
          </w:p>
        </w:tc>
      </w:tr>
    </w:tbl>
    <w:p w:rsidR="002735CE" w:rsidRDefault="002735CE">
      <w:pPr>
        <w:pStyle w:val="BodyText"/>
        <w:spacing w:before="6"/>
        <w:rPr>
          <w:b/>
          <w:sz w:val="13"/>
        </w:rPr>
      </w:pPr>
    </w:p>
    <w:p w:rsidR="002735CE" w:rsidRDefault="009D4BE5">
      <w:pPr>
        <w:ind w:left="106"/>
        <w:rPr>
          <w:b/>
          <w:i/>
          <w:sz w:val="11"/>
        </w:rPr>
      </w:pPr>
      <w:r>
        <w:rPr>
          <w:b/>
          <w:i/>
          <w:w w:val="105"/>
          <w:sz w:val="11"/>
        </w:rPr>
        <w:t>Please</w:t>
      </w:r>
      <w:r w:rsidR="00CA2F0C">
        <w:rPr>
          <w:b/>
          <w:i/>
          <w:w w:val="105"/>
          <w:sz w:val="11"/>
        </w:rPr>
        <w:t xml:space="preserve"> </w:t>
      </w:r>
      <w:r>
        <w:rPr>
          <w:b/>
          <w:i/>
          <w:w w:val="105"/>
          <w:sz w:val="11"/>
        </w:rPr>
        <w:t>Note</w:t>
      </w:r>
      <w:r w:rsidR="00CA2F0C">
        <w:rPr>
          <w:b/>
          <w:i/>
          <w:w w:val="105"/>
          <w:sz w:val="11"/>
        </w:rPr>
        <w:t xml:space="preserve"> </w:t>
      </w:r>
      <w:r>
        <w:rPr>
          <w:b/>
          <w:i/>
          <w:w w:val="105"/>
          <w:sz w:val="11"/>
        </w:rPr>
        <w:t>that:</w:t>
      </w:r>
    </w:p>
    <w:p w:rsidR="002735CE" w:rsidRDefault="009D4BE5">
      <w:pPr>
        <w:pStyle w:val="ListParagraph"/>
        <w:numPr>
          <w:ilvl w:val="0"/>
          <w:numId w:val="3"/>
        </w:numPr>
        <w:tabs>
          <w:tab w:val="left" w:pos="317"/>
        </w:tabs>
        <w:spacing w:before="3" w:line="244" w:lineRule="auto"/>
        <w:ind w:right="102" w:hanging="177"/>
        <w:rPr>
          <w:i/>
          <w:sz w:val="11"/>
        </w:rPr>
      </w:pPr>
      <w:r>
        <w:tab/>
      </w:r>
      <w:r>
        <w:rPr>
          <w:i/>
          <w:w w:val="105"/>
          <w:sz w:val="11"/>
        </w:rPr>
        <w:t>Recording</w:t>
      </w:r>
      <w:r w:rsidR="00CA2F0C">
        <w:rPr>
          <w:i/>
          <w:w w:val="105"/>
          <w:sz w:val="11"/>
        </w:rPr>
        <w:t xml:space="preserve"> </w:t>
      </w:r>
      <w:r>
        <w:rPr>
          <w:i/>
          <w:w w:val="105"/>
          <w:sz w:val="11"/>
        </w:rPr>
        <w:t>of</w:t>
      </w:r>
      <w:r w:rsidR="00CA2F0C">
        <w:rPr>
          <w:i/>
          <w:w w:val="105"/>
          <w:sz w:val="11"/>
        </w:rPr>
        <w:t xml:space="preserve"> </w:t>
      </w:r>
      <w:r>
        <w:rPr>
          <w:i/>
          <w:w w:val="105"/>
          <w:sz w:val="11"/>
        </w:rPr>
        <w:t>the</w:t>
      </w:r>
      <w:r w:rsidR="00CA2F0C">
        <w:rPr>
          <w:i/>
          <w:w w:val="105"/>
          <w:sz w:val="11"/>
        </w:rPr>
        <w:t xml:space="preserve"> </w:t>
      </w:r>
      <w:r>
        <w:rPr>
          <w:i/>
          <w:w w:val="105"/>
          <w:sz w:val="11"/>
        </w:rPr>
        <w:t>valid</w:t>
      </w:r>
      <w:r w:rsidR="00CA2F0C">
        <w:rPr>
          <w:i/>
          <w:w w:val="105"/>
          <w:sz w:val="11"/>
        </w:rPr>
        <w:t xml:space="preserve"> </w:t>
      </w:r>
      <w:r>
        <w:rPr>
          <w:i/>
          <w:w w:val="105"/>
          <w:sz w:val="11"/>
        </w:rPr>
        <w:t>Permanent</w:t>
      </w:r>
      <w:r w:rsidR="00CA2F0C">
        <w:rPr>
          <w:i/>
          <w:w w:val="105"/>
          <w:sz w:val="11"/>
        </w:rPr>
        <w:t xml:space="preserve"> </w:t>
      </w:r>
      <w:r>
        <w:rPr>
          <w:i/>
          <w:w w:val="105"/>
          <w:sz w:val="11"/>
        </w:rPr>
        <w:t>Account</w:t>
      </w:r>
      <w:r w:rsidR="00CA2F0C">
        <w:rPr>
          <w:i/>
          <w:w w:val="105"/>
          <w:sz w:val="11"/>
        </w:rPr>
        <w:t xml:space="preserve"> </w:t>
      </w:r>
      <w:r>
        <w:rPr>
          <w:i/>
          <w:w w:val="105"/>
          <w:sz w:val="11"/>
        </w:rPr>
        <w:t>Number</w:t>
      </w:r>
      <w:r w:rsidR="00433707">
        <w:rPr>
          <w:i/>
          <w:w w:val="105"/>
          <w:sz w:val="11"/>
        </w:rPr>
        <w:t xml:space="preserve"> </w:t>
      </w:r>
      <w:r>
        <w:rPr>
          <w:i/>
          <w:w w:val="105"/>
          <w:sz w:val="11"/>
        </w:rPr>
        <w:t>(PAN)</w:t>
      </w:r>
      <w:r w:rsidR="00CA2F0C">
        <w:rPr>
          <w:i/>
          <w:w w:val="105"/>
          <w:sz w:val="11"/>
        </w:rPr>
        <w:t xml:space="preserve"> </w:t>
      </w:r>
      <w:r>
        <w:rPr>
          <w:i/>
          <w:w w:val="105"/>
          <w:sz w:val="11"/>
        </w:rPr>
        <w:t>for</w:t>
      </w:r>
      <w:r w:rsidR="00CA2F0C">
        <w:rPr>
          <w:i/>
          <w:w w:val="105"/>
          <w:sz w:val="11"/>
        </w:rPr>
        <w:t xml:space="preserve"> </w:t>
      </w:r>
      <w:r>
        <w:rPr>
          <w:i/>
          <w:w w:val="105"/>
          <w:sz w:val="11"/>
        </w:rPr>
        <w:t>the</w:t>
      </w:r>
      <w:r w:rsidR="00CA2F0C">
        <w:rPr>
          <w:i/>
          <w:w w:val="105"/>
          <w:sz w:val="11"/>
        </w:rPr>
        <w:t xml:space="preserve"> </w:t>
      </w:r>
      <w:r>
        <w:rPr>
          <w:i/>
          <w:w w:val="105"/>
          <w:sz w:val="11"/>
        </w:rPr>
        <w:t>registered</w:t>
      </w:r>
      <w:r w:rsidR="00CA2F0C">
        <w:rPr>
          <w:i/>
          <w:w w:val="105"/>
          <w:sz w:val="11"/>
        </w:rPr>
        <w:t xml:space="preserve"> </w:t>
      </w:r>
      <w:r>
        <w:rPr>
          <w:i/>
          <w:w w:val="105"/>
          <w:sz w:val="11"/>
        </w:rPr>
        <w:t>Folio/</w:t>
      </w:r>
      <w:r w:rsidR="00CA2F0C">
        <w:rPr>
          <w:i/>
          <w:w w:val="105"/>
          <w:sz w:val="11"/>
        </w:rPr>
        <w:t xml:space="preserve"> </w:t>
      </w:r>
      <w:r w:rsidR="00BE0F5E">
        <w:rPr>
          <w:i/>
          <w:w w:val="105"/>
          <w:sz w:val="11"/>
        </w:rPr>
        <w:t xml:space="preserve">DP </w:t>
      </w:r>
      <w:r w:rsidR="00F51493">
        <w:rPr>
          <w:i/>
          <w:w w:val="105"/>
          <w:sz w:val="11"/>
        </w:rPr>
        <w:t xml:space="preserve">ID </w:t>
      </w:r>
      <w:r>
        <w:rPr>
          <w:i/>
          <w:w w:val="105"/>
          <w:sz w:val="11"/>
        </w:rPr>
        <w:t>-</w:t>
      </w:r>
      <w:r w:rsidR="00F51493">
        <w:rPr>
          <w:i/>
          <w:w w:val="105"/>
          <w:sz w:val="11"/>
        </w:rPr>
        <w:t xml:space="preserve"> </w:t>
      </w:r>
      <w:r>
        <w:rPr>
          <w:i/>
          <w:w w:val="105"/>
          <w:sz w:val="11"/>
        </w:rPr>
        <w:t>Client I</w:t>
      </w:r>
      <w:r w:rsidR="00F51493">
        <w:rPr>
          <w:i/>
          <w:w w:val="105"/>
          <w:sz w:val="11"/>
        </w:rPr>
        <w:t>ID</w:t>
      </w:r>
      <w:r w:rsidR="00FC3824">
        <w:rPr>
          <w:i/>
          <w:w w:val="105"/>
          <w:sz w:val="11"/>
        </w:rPr>
        <w:t xml:space="preserve"> </w:t>
      </w:r>
      <w:r>
        <w:rPr>
          <w:i/>
          <w:w w:val="105"/>
          <w:sz w:val="11"/>
        </w:rPr>
        <w:t>is mandatory. In absence of valid PAN, tax will be deducted at a higher rate of 20% as per</w:t>
      </w:r>
      <w:r w:rsidR="00CA2F0C">
        <w:rPr>
          <w:i/>
          <w:w w:val="105"/>
          <w:sz w:val="11"/>
        </w:rPr>
        <w:t xml:space="preserve"> </w:t>
      </w:r>
      <w:r>
        <w:rPr>
          <w:i/>
          <w:w w:val="105"/>
          <w:sz w:val="11"/>
        </w:rPr>
        <w:t>Section</w:t>
      </w:r>
      <w:r w:rsidR="00CB3650">
        <w:rPr>
          <w:i/>
          <w:w w:val="105"/>
          <w:sz w:val="11"/>
        </w:rPr>
        <w:t xml:space="preserve"> </w:t>
      </w:r>
      <w:r>
        <w:rPr>
          <w:i/>
          <w:w w:val="105"/>
          <w:sz w:val="11"/>
        </w:rPr>
        <w:t>206AA</w:t>
      </w:r>
      <w:r w:rsidR="00CA2F0C">
        <w:rPr>
          <w:i/>
          <w:w w:val="105"/>
          <w:sz w:val="11"/>
        </w:rPr>
        <w:t xml:space="preserve"> </w:t>
      </w:r>
      <w:r>
        <w:rPr>
          <w:i/>
          <w:w w:val="105"/>
          <w:sz w:val="11"/>
        </w:rPr>
        <w:t>of the</w:t>
      </w:r>
      <w:r w:rsidR="00CA2F0C">
        <w:rPr>
          <w:i/>
          <w:w w:val="105"/>
          <w:sz w:val="11"/>
        </w:rPr>
        <w:t xml:space="preserve"> </w:t>
      </w:r>
      <w:r>
        <w:rPr>
          <w:i/>
          <w:w w:val="105"/>
          <w:sz w:val="11"/>
        </w:rPr>
        <w:t>Act.</w:t>
      </w:r>
    </w:p>
    <w:p w:rsidR="002735CE" w:rsidRPr="00987DED" w:rsidRDefault="009D4BE5">
      <w:pPr>
        <w:pStyle w:val="ListParagraph"/>
        <w:numPr>
          <w:ilvl w:val="0"/>
          <w:numId w:val="3"/>
        </w:numPr>
        <w:tabs>
          <w:tab w:val="left" w:pos="284"/>
        </w:tabs>
        <w:spacing w:before="10" w:line="204" w:lineRule="auto"/>
        <w:ind w:right="103" w:hanging="177"/>
        <w:rPr>
          <w:i/>
          <w:sz w:val="11"/>
        </w:rPr>
      </w:pPr>
      <w:r>
        <w:rPr>
          <w:i/>
          <w:w w:val="105"/>
          <w:sz w:val="11"/>
        </w:rPr>
        <w:t>Shareholders</w:t>
      </w:r>
      <w:r w:rsidR="00CA2F0C">
        <w:rPr>
          <w:i/>
          <w:w w:val="105"/>
          <w:sz w:val="11"/>
        </w:rPr>
        <w:t xml:space="preserve"> </w:t>
      </w:r>
      <w:r>
        <w:rPr>
          <w:i/>
          <w:w w:val="105"/>
          <w:sz w:val="11"/>
        </w:rPr>
        <w:t>holding</w:t>
      </w:r>
      <w:r w:rsidR="00B00FA8">
        <w:rPr>
          <w:i/>
          <w:w w:val="105"/>
          <w:sz w:val="11"/>
        </w:rPr>
        <w:t xml:space="preserve"> </w:t>
      </w:r>
      <w:r>
        <w:rPr>
          <w:i/>
          <w:w w:val="105"/>
          <w:sz w:val="11"/>
        </w:rPr>
        <w:t>shares</w:t>
      </w:r>
      <w:r w:rsidR="00CA2F0C">
        <w:rPr>
          <w:i/>
          <w:w w:val="105"/>
          <w:sz w:val="11"/>
        </w:rPr>
        <w:t xml:space="preserve"> </w:t>
      </w:r>
      <w:r>
        <w:rPr>
          <w:i/>
          <w:w w:val="105"/>
          <w:sz w:val="11"/>
        </w:rPr>
        <w:t>unde</w:t>
      </w:r>
      <w:r w:rsidR="00CA2F0C">
        <w:rPr>
          <w:i/>
          <w:w w:val="105"/>
          <w:sz w:val="11"/>
        </w:rPr>
        <w:t xml:space="preserve">r </w:t>
      </w:r>
      <w:r>
        <w:rPr>
          <w:i/>
          <w:w w:val="105"/>
          <w:sz w:val="11"/>
        </w:rPr>
        <w:t>multiple</w:t>
      </w:r>
      <w:r w:rsidR="00CA2F0C">
        <w:rPr>
          <w:i/>
          <w:w w:val="105"/>
          <w:sz w:val="11"/>
        </w:rPr>
        <w:t xml:space="preserve"> </w:t>
      </w:r>
      <w:r>
        <w:rPr>
          <w:i/>
          <w:w w:val="105"/>
          <w:sz w:val="11"/>
        </w:rPr>
        <w:t>accounts</w:t>
      </w:r>
      <w:r w:rsidR="00CA2F0C">
        <w:rPr>
          <w:i/>
          <w:w w:val="105"/>
          <w:sz w:val="11"/>
        </w:rPr>
        <w:t xml:space="preserve"> </w:t>
      </w:r>
      <w:r>
        <w:rPr>
          <w:i/>
          <w:w w:val="105"/>
          <w:sz w:val="11"/>
        </w:rPr>
        <w:t>und</w:t>
      </w:r>
      <w:r w:rsidR="00CA2F0C">
        <w:rPr>
          <w:i/>
          <w:w w:val="105"/>
          <w:sz w:val="11"/>
        </w:rPr>
        <w:t xml:space="preserve">er </w:t>
      </w:r>
      <w:r>
        <w:rPr>
          <w:i/>
          <w:w w:val="105"/>
          <w:sz w:val="11"/>
        </w:rPr>
        <w:t>different</w:t>
      </w:r>
      <w:r w:rsidR="00CA2F0C">
        <w:rPr>
          <w:i/>
          <w:w w:val="105"/>
          <w:sz w:val="11"/>
        </w:rPr>
        <w:t xml:space="preserve"> </w:t>
      </w:r>
      <w:r>
        <w:rPr>
          <w:i/>
          <w:w w:val="105"/>
          <w:sz w:val="11"/>
        </w:rPr>
        <w:t>status/</w:t>
      </w:r>
      <w:r w:rsidR="00CA2F0C">
        <w:rPr>
          <w:i/>
          <w:w w:val="105"/>
          <w:sz w:val="11"/>
        </w:rPr>
        <w:t xml:space="preserve"> </w:t>
      </w:r>
      <w:r>
        <w:rPr>
          <w:i/>
          <w:w w:val="105"/>
          <w:sz w:val="11"/>
        </w:rPr>
        <w:t>category</w:t>
      </w:r>
      <w:r w:rsidR="00CA2F0C">
        <w:rPr>
          <w:i/>
          <w:w w:val="105"/>
          <w:sz w:val="11"/>
        </w:rPr>
        <w:t xml:space="preserve"> </w:t>
      </w:r>
      <w:r>
        <w:rPr>
          <w:i/>
          <w:w w:val="105"/>
          <w:sz w:val="11"/>
        </w:rPr>
        <w:t>and</w:t>
      </w:r>
      <w:r w:rsidR="00CA2F0C">
        <w:rPr>
          <w:i/>
          <w:w w:val="105"/>
          <w:sz w:val="11"/>
        </w:rPr>
        <w:t xml:space="preserve"> </w:t>
      </w:r>
      <w:r>
        <w:rPr>
          <w:i/>
          <w:w w:val="105"/>
          <w:sz w:val="11"/>
        </w:rPr>
        <w:t>single</w:t>
      </w:r>
      <w:r w:rsidR="00CA2F0C">
        <w:rPr>
          <w:i/>
          <w:w w:val="105"/>
          <w:sz w:val="11"/>
        </w:rPr>
        <w:t xml:space="preserve"> </w:t>
      </w:r>
      <w:r>
        <w:rPr>
          <w:i/>
          <w:w w:val="105"/>
          <w:sz w:val="11"/>
        </w:rPr>
        <w:t>PAN,</w:t>
      </w:r>
      <w:r w:rsidR="00CA2F0C">
        <w:rPr>
          <w:i/>
          <w:w w:val="105"/>
          <w:sz w:val="11"/>
        </w:rPr>
        <w:t xml:space="preserve"> </w:t>
      </w:r>
      <w:r>
        <w:rPr>
          <w:i/>
          <w:w w:val="105"/>
          <w:sz w:val="11"/>
        </w:rPr>
        <w:t>may</w:t>
      </w:r>
      <w:r w:rsidR="00CA2F0C">
        <w:rPr>
          <w:i/>
          <w:w w:val="105"/>
          <w:sz w:val="11"/>
        </w:rPr>
        <w:t xml:space="preserve"> </w:t>
      </w:r>
      <w:r>
        <w:rPr>
          <w:i/>
          <w:w w:val="105"/>
          <w:sz w:val="11"/>
        </w:rPr>
        <w:t>note</w:t>
      </w:r>
      <w:r w:rsidR="00CA2F0C">
        <w:rPr>
          <w:i/>
          <w:w w:val="105"/>
          <w:sz w:val="11"/>
        </w:rPr>
        <w:t xml:space="preserve"> </w:t>
      </w:r>
      <w:r>
        <w:rPr>
          <w:i/>
          <w:w w:val="105"/>
          <w:sz w:val="11"/>
        </w:rPr>
        <w:t>that,</w:t>
      </w:r>
      <w:r w:rsidR="00D560BF">
        <w:rPr>
          <w:i/>
          <w:w w:val="105"/>
          <w:sz w:val="11"/>
        </w:rPr>
        <w:t xml:space="preserve"> </w:t>
      </w:r>
      <w:r>
        <w:rPr>
          <w:i/>
          <w:w w:val="105"/>
          <w:sz w:val="11"/>
        </w:rPr>
        <w:t>higher</w:t>
      </w:r>
      <w:r w:rsidR="00CA2F0C">
        <w:rPr>
          <w:i/>
          <w:w w:val="105"/>
          <w:sz w:val="11"/>
        </w:rPr>
        <w:t xml:space="preserve"> </w:t>
      </w:r>
      <w:r>
        <w:rPr>
          <w:i/>
          <w:w w:val="105"/>
          <w:sz w:val="11"/>
        </w:rPr>
        <w:t>of</w:t>
      </w:r>
      <w:r w:rsidR="00CA2F0C">
        <w:rPr>
          <w:i/>
          <w:w w:val="105"/>
          <w:sz w:val="11"/>
        </w:rPr>
        <w:t xml:space="preserve"> </w:t>
      </w:r>
      <w:r>
        <w:rPr>
          <w:i/>
          <w:w w:val="105"/>
          <w:sz w:val="11"/>
        </w:rPr>
        <w:t>the</w:t>
      </w:r>
      <w:r w:rsidR="00CA2F0C">
        <w:rPr>
          <w:i/>
          <w:w w:val="105"/>
          <w:sz w:val="11"/>
        </w:rPr>
        <w:t xml:space="preserve"> </w:t>
      </w:r>
      <w:r>
        <w:rPr>
          <w:i/>
          <w:w w:val="105"/>
          <w:sz w:val="11"/>
        </w:rPr>
        <w:t>tax</w:t>
      </w:r>
      <w:r w:rsidR="00CA2F0C">
        <w:rPr>
          <w:i/>
          <w:w w:val="105"/>
          <w:sz w:val="11"/>
        </w:rPr>
        <w:t xml:space="preserve"> </w:t>
      </w:r>
      <w:r>
        <w:rPr>
          <w:i/>
          <w:w w:val="105"/>
          <w:sz w:val="11"/>
        </w:rPr>
        <w:t>as</w:t>
      </w:r>
      <w:r w:rsidR="00CA2F0C">
        <w:rPr>
          <w:i/>
          <w:w w:val="105"/>
          <w:sz w:val="11"/>
        </w:rPr>
        <w:t xml:space="preserve"> </w:t>
      </w:r>
      <w:r>
        <w:rPr>
          <w:i/>
          <w:w w:val="105"/>
          <w:sz w:val="11"/>
        </w:rPr>
        <w:t>applicable</w:t>
      </w:r>
      <w:r w:rsidR="00CA2F0C">
        <w:rPr>
          <w:i/>
          <w:w w:val="105"/>
          <w:sz w:val="11"/>
        </w:rPr>
        <w:t xml:space="preserve"> </w:t>
      </w:r>
      <w:r>
        <w:rPr>
          <w:i/>
          <w:w w:val="105"/>
          <w:sz w:val="11"/>
        </w:rPr>
        <w:t>to</w:t>
      </w:r>
      <w:r w:rsidR="00CA2F0C">
        <w:rPr>
          <w:i/>
          <w:w w:val="105"/>
          <w:sz w:val="11"/>
        </w:rPr>
        <w:t xml:space="preserve"> </w:t>
      </w:r>
      <w:r>
        <w:rPr>
          <w:i/>
          <w:w w:val="105"/>
          <w:sz w:val="11"/>
        </w:rPr>
        <w:t>the</w:t>
      </w:r>
      <w:r w:rsidR="00CA2F0C">
        <w:rPr>
          <w:i/>
          <w:w w:val="105"/>
          <w:sz w:val="11"/>
        </w:rPr>
        <w:t xml:space="preserve"> </w:t>
      </w:r>
      <w:r>
        <w:rPr>
          <w:i/>
          <w:w w:val="105"/>
          <w:sz w:val="11"/>
        </w:rPr>
        <w:t>status</w:t>
      </w:r>
      <w:r w:rsidR="00CA2F0C">
        <w:rPr>
          <w:i/>
          <w:w w:val="105"/>
          <w:sz w:val="11"/>
        </w:rPr>
        <w:t xml:space="preserve"> </w:t>
      </w:r>
      <w:r>
        <w:rPr>
          <w:i/>
          <w:w w:val="105"/>
          <w:sz w:val="11"/>
        </w:rPr>
        <w:t>in</w:t>
      </w:r>
      <w:r w:rsidR="00CA2F0C">
        <w:rPr>
          <w:i/>
          <w:w w:val="105"/>
          <w:sz w:val="11"/>
        </w:rPr>
        <w:t xml:space="preserve"> </w:t>
      </w:r>
      <w:r>
        <w:rPr>
          <w:i/>
          <w:w w:val="105"/>
          <w:sz w:val="11"/>
        </w:rPr>
        <w:t>which</w:t>
      </w:r>
      <w:r w:rsidR="00CA2F0C">
        <w:rPr>
          <w:i/>
          <w:w w:val="105"/>
          <w:sz w:val="11"/>
        </w:rPr>
        <w:t xml:space="preserve"> </w:t>
      </w:r>
      <w:r>
        <w:rPr>
          <w:i/>
          <w:w w:val="105"/>
          <w:sz w:val="11"/>
        </w:rPr>
        <w:t>shares</w:t>
      </w:r>
      <w:r w:rsidR="00CA2F0C">
        <w:rPr>
          <w:i/>
          <w:w w:val="105"/>
          <w:sz w:val="11"/>
        </w:rPr>
        <w:t xml:space="preserve"> </w:t>
      </w:r>
      <w:r>
        <w:rPr>
          <w:i/>
          <w:w w:val="105"/>
          <w:sz w:val="11"/>
        </w:rPr>
        <w:t>he</w:t>
      </w:r>
      <w:r w:rsidR="00CA2F0C">
        <w:rPr>
          <w:i/>
          <w:w w:val="105"/>
          <w:sz w:val="11"/>
        </w:rPr>
        <w:t>l</w:t>
      </w:r>
      <w:r>
        <w:rPr>
          <w:i/>
          <w:w w:val="105"/>
          <w:sz w:val="11"/>
        </w:rPr>
        <w:t>d</w:t>
      </w:r>
      <w:r w:rsidR="00CA2F0C">
        <w:rPr>
          <w:i/>
          <w:w w:val="105"/>
          <w:sz w:val="11"/>
        </w:rPr>
        <w:t xml:space="preserve"> </w:t>
      </w:r>
      <w:r>
        <w:rPr>
          <w:i/>
          <w:w w:val="105"/>
          <w:sz w:val="11"/>
        </w:rPr>
        <w:t>under</w:t>
      </w:r>
      <w:r w:rsidR="00A93567">
        <w:rPr>
          <w:i/>
          <w:w w:val="105"/>
          <w:sz w:val="11"/>
        </w:rPr>
        <w:t xml:space="preserve"> a</w:t>
      </w:r>
      <w:r w:rsidR="00BE0F5E">
        <w:rPr>
          <w:i/>
          <w:w w:val="105"/>
          <w:sz w:val="11"/>
        </w:rPr>
        <w:t xml:space="preserve"> PAN</w:t>
      </w:r>
      <w:r>
        <w:rPr>
          <w:i/>
          <w:w w:val="105"/>
          <w:sz w:val="11"/>
        </w:rPr>
        <w:t xml:space="preserve"> will</w:t>
      </w:r>
      <w:r w:rsidR="00CA2F0C">
        <w:rPr>
          <w:i/>
          <w:w w:val="105"/>
          <w:sz w:val="11"/>
        </w:rPr>
        <w:t xml:space="preserve"> </w:t>
      </w:r>
      <w:r>
        <w:rPr>
          <w:i/>
          <w:w w:val="105"/>
          <w:sz w:val="11"/>
        </w:rPr>
        <w:t>be</w:t>
      </w:r>
      <w:r w:rsidR="00CA2F0C">
        <w:rPr>
          <w:i/>
          <w:w w:val="105"/>
          <w:sz w:val="11"/>
        </w:rPr>
        <w:t xml:space="preserve"> </w:t>
      </w:r>
      <w:r>
        <w:rPr>
          <w:i/>
          <w:w w:val="105"/>
          <w:sz w:val="11"/>
        </w:rPr>
        <w:t>considered on</w:t>
      </w:r>
      <w:r w:rsidR="00CA2F0C">
        <w:rPr>
          <w:i/>
          <w:w w:val="105"/>
          <w:sz w:val="11"/>
        </w:rPr>
        <w:t xml:space="preserve"> </w:t>
      </w:r>
      <w:r>
        <w:rPr>
          <w:i/>
          <w:w w:val="105"/>
          <w:sz w:val="11"/>
        </w:rPr>
        <w:t>their entire holding</w:t>
      </w:r>
      <w:r w:rsidR="00CA2F0C">
        <w:rPr>
          <w:i/>
          <w:w w:val="105"/>
          <w:sz w:val="11"/>
        </w:rPr>
        <w:t xml:space="preserve"> </w:t>
      </w:r>
      <w:r>
        <w:rPr>
          <w:i/>
          <w:w w:val="105"/>
          <w:sz w:val="11"/>
        </w:rPr>
        <w:t>in different accounts.</w:t>
      </w:r>
    </w:p>
    <w:p w:rsidR="00AB1C7D" w:rsidRDefault="00AB1C7D">
      <w:pPr>
        <w:pStyle w:val="ListParagraph"/>
        <w:numPr>
          <w:ilvl w:val="0"/>
          <w:numId w:val="3"/>
        </w:numPr>
        <w:tabs>
          <w:tab w:val="left" w:pos="284"/>
        </w:tabs>
        <w:spacing w:before="10" w:line="204" w:lineRule="auto"/>
        <w:ind w:right="103" w:hanging="177"/>
        <w:rPr>
          <w:i/>
          <w:sz w:val="11"/>
        </w:rPr>
      </w:pPr>
      <w:r>
        <w:rPr>
          <w:i/>
          <w:w w:val="105"/>
          <w:sz w:val="11"/>
        </w:rPr>
        <w:t xml:space="preserve">Shareholders whose PAN is not linked to </w:t>
      </w:r>
      <w:proofErr w:type="spellStart"/>
      <w:r>
        <w:rPr>
          <w:i/>
          <w:w w:val="105"/>
          <w:sz w:val="11"/>
        </w:rPr>
        <w:t>Aadhar</w:t>
      </w:r>
      <w:proofErr w:type="spellEnd"/>
      <w:r>
        <w:rPr>
          <w:i/>
          <w:w w:val="105"/>
          <w:sz w:val="11"/>
        </w:rPr>
        <w:t xml:space="preserve"> are treated as Inoperative PAN and in such cases, tax will be deducted at a higher rate of 20% as per section 206AA of the Act.</w:t>
      </w:r>
    </w:p>
    <w:p w:rsidR="002735CE" w:rsidRDefault="002735CE">
      <w:pPr>
        <w:pStyle w:val="BodyText"/>
        <w:rPr>
          <w:sz w:val="12"/>
        </w:rPr>
      </w:pPr>
    </w:p>
    <w:p w:rsidR="002735CE" w:rsidRDefault="009D4BE5">
      <w:pPr>
        <w:pStyle w:val="Heading1"/>
        <w:spacing w:before="107"/>
        <w:ind w:left="138"/>
      </w:pPr>
      <w:r>
        <w:rPr>
          <w:w w:val="105"/>
        </w:rPr>
        <w:t>Table2:</w:t>
      </w:r>
      <w:r w:rsidR="00433707">
        <w:rPr>
          <w:w w:val="105"/>
        </w:rPr>
        <w:t xml:space="preserve"> </w:t>
      </w:r>
      <w:r>
        <w:rPr>
          <w:w w:val="105"/>
        </w:rPr>
        <w:t>Non</w:t>
      </w:r>
      <w:r w:rsidR="00433707">
        <w:rPr>
          <w:w w:val="105"/>
        </w:rPr>
        <w:t xml:space="preserve"> </w:t>
      </w:r>
      <w:r>
        <w:rPr>
          <w:w w:val="105"/>
        </w:rPr>
        <w:t>-</w:t>
      </w:r>
      <w:r w:rsidR="00433707">
        <w:rPr>
          <w:w w:val="105"/>
        </w:rPr>
        <w:t xml:space="preserve"> </w:t>
      </w:r>
      <w:r>
        <w:rPr>
          <w:w w:val="105"/>
        </w:rPr>
        <w:t>resident</w:t>
      </w:r>
      <w:r w:rsidR="00433707">
        <w:rPr>
          <w:w w:val="105"/>
        </w:rPr>
        <w:t xml:space="preserve"> </w:t>
      </w:r>
      <w:r>
        <w:rPr>
          <w:w w:val="105"/>
        </w:rPr>
        <w:t>Shareholders</w:t>
      </w:r>
    </w:p>
    <w:p w:rsidR="002735CE" w:rsidRDefault="002735CE">
      <w:pPr>
        <w:pStyle w:val="BodyText"/>
        <w:spacing w:before="1"/>
        <w:rPr>
          <w:b/>
          <w:sz w:val="22"/>
        </w:rPr>
      </w:pPr>
    </w:p>
    <w:tbl>
      <w:tblPr>
        <w:tblW w:w="9870"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8"/>
        <w:gridCol w:w="1843"/>
        <w:gridCol w:w="4909"/>
      </w:tblGrid>
      <w:tr w:rsidR="00253E84" w:rsidTr="0A325744">
        <w:trPr>
          <w:trHeight w:val="161"/>
        </w:trPr>
        <w:tc>
          <w:tcPr>
            <w:tcW w:w="3118" w:type="dxa"/>
            <w:tcBorders>
              <w:right w:val="single" w:sz="4" w:space="0" w:color="auto"/>
            </w:tcBorders>
          </w:tcPr>
          <w:p w:rsidR="00253E84" w:rsidRDefault="00253E84">
            <w:pPr>
              <w:pStyle w:val="TableParagraph"/>
              <w:spacing w:before="4" w:line="204" w:lineRule="auto"/>
              <w:ind w:right="499"/>
              <w:rPr>
                <w:b/>
                <w:i/>
                <w:w w:val="105"/>
                <w:sz w:val="11"/>
              </w:rPr>
            </w:pPr>
            <w:proofErr w:type="spellStart"/>
            <w:r>
              <w:rPr>
                <w:b/>
                <w:i/>
                <w:w w:val="105"/>
                <w:sz w:val="11"/>
              </w:rPr>
              <w:t>Categoryof</w:t>
            </w:r>
            <w:proofErr w:type="spellEnd"/>
            <w:r w:rsidR="00CB122E">
              <w:rPr>
                <w:b/>
                <w:i/>
                <w:w w:val="105"/>
                <w:sz w:val="11"/>
              </w:rPr>
              <w:t xml:space="preserve"> Shareholder</w:t>
            </w:r>
          </w:p>
          <w:p w:rsidR="00CB122E" w:rsidRDefault="00CB122E">
            <w:pPr>
              <w:pStyle w:val="TableParagraph"/>
              <w:spacing w:before="4" w:line="204" w:lineRule="auto"/>
              <w:ind w:right="499"/>
              <w:rPr>
                <w:b/>
                <w:i/>
                <w:sz w:val="11"/>
              </w:rPr>
            </w:pPr>
          </w:p>
        </w:tc>
        <w:tc>
          <w:tcPr>
            <w:tcW w:w="1843" w:type="dxa"/>
            <w:tcBorders>
              <w:top w:val="single" w:sz="4" w:space="0" w:color="9A9A9A"/>
              <w:left w:val="single" w:sz="4" w:space="0" w:color="auto"/>
              <w:bottom w:val="single" w:sz="4" w:space="0" w:color="9A9A9A"/>
              <w:right w:val="single" w:sz="4" w:space="0" w:color="auto"/>
            </w:tcBorders>
          </w:tcPr>
          <w:p w:rsidR="00253E84" w:rsidRDefault="00253E84">
            <w:pPr>
              <w:pStyle w:val="TableParagraph"/>
              <w:ind w:left="0"/>
              <w:rPr>
                <w:rFonts w:ascii="Times New Roman"/>
                <w:sz w:val="10"/>
              </w:rPr>
            </w:pPr>
            <w:proofErr w:type="spellStart"/>
            <w:r>
              <w:rPr>
                <w:b/>
                <w:i/>
                <w:w w:val="105"/>
                <w:sz w:val="11"/>
              </w:rPr>
              <w:t>TaxDeduction</w:t>
            </w:r>
            <w:proofErr w:type="spellEnd"/>
            <w:r>
              <w:rPr>
                <w:b/>
                <w:i/>
                <w:w w:val="105"/>
                <w:sz w:val="11"/>
              </w:rPr>
              <w:t xml:space="preserve"> Rate</w:t>
            </w:r>
          </w:p>
        </w:tc>
        <w:tc>
          <w:tcPr>
            <w:tcW w:w="4909" w:type="dxa"/>
            <w:tcBorders>
              <w:left w:val="single" w:sz="4" w:space="0" w:color="auto"/>
            </w:tcBorders>
          </w:tcPr>
          <w:p w:rsidR="00253E84" w:rsidRDefault="00253E84">
            <w:pPr>
              <w:pStyle w:val="TableParagraph"/>
              <w:spacing w:line="123" w:lineRule="exact"/>
              <w:ind w:left="58"/>
              <w:rPr>
                <w:b/>
                <w:i/>
                <w:sz w:val="11"/>
              </w:rPr>
            </w:pPr>
            <w:proofErr w:type="spellStart"/>
            <w:r>
              <w:rPr>
                <w:b/>
                <w:i/>
                <w:w w:val="105"/>
                <w:sz w:val="11"/>
              </w:rPr>
              <w:t>ExemptionApplicability</w:t>
            </w:r>
            <w:proofErr w:type="spellEnd"/>
            <w:r>
              <w:rPr>
                <w:b/>
                <w:i/>
                <w:w w:val="105"/>
                <w:sz w:val="11"/>
              </w:rPr>
              <w:t>/</w:t>
            </w:r>
            <w:proofErr w:type="spellStart"/>
            <w:r>
              <w:rPr>
                <w:b/>
                <w:i/>
                <w:w w:val="105"/>
                <w:sz w:val="11"/>
              </w:rPr>
              <w:t>Documentsrequired</w:t>
            </w:r>
            <w:proofErr w:type="spellEnd"/>
          </w:p>
        </w:tc>
      </w:tr>
      <w:tr w:rsidR="00253E84" w:rsidTr="0A325744">
        <w:trPr>
          <w:trHeight w:val="2045"/>
        </w:trPr>
        <w:tc>
          <w:tcPr>
            <w:tcW w:w="3118" w:type="dxa"/>
            <w:tcBorders>
              <w:bottom w:val="single" w:sz="4" w:space="0" w:color="auto"/>
              <w:right w:val="single" w:sz="4" w:space="0" w:color="auto"/>
            </w:tcBorders>
          </w:tcPr>
          <w:p w:rsidR="00CB122E" w:rsidRDefault="00CB122E">
            <w:pPr>
              <w:pStyle w:val="TableParagraph"/>
              <w:spacing w:before="4" w:line="204" w:lineRule="auto"/>
              <w:ind w:right="299"/>
              <w:rPr>
                <w:i/>
                <w:w w:val="105"/>
                <w:sz w:val="11"/>
              </w:rPr>
            </w:pPr>
          </w:p>
          <w:p w:rsidR="00253E84" w:rsidRDefault="00253E84">
            <w:pPr>
              <w:pStyle w:val="TableParagraph"/>
              <w:spacing w:before="4" w:line="204" w:lineRule="auto"/>
              <w:ind w:right="299"/>
              <w:rPr>
                <w:i/>
                <w:sz w:val="11"/>
              </w:rPr>
            </w:pPr>
            <w:r>
              <w:rPr>
                <w:i/>
                <w:w w:val="105"/>
                <w:sz w:val="11"/>
              </w:rPr>
              <w:t>Any non-resident</w:t>
            </w:r>
            <w:r w:rsidR="00CB122E">
              <w:rPr>
                <w:i/>
                <w:w w:val="105"/>
                <w:sz w:val="11"/>
              </w:rPr>
              <w:t xml:space="preserve"> shareholder</w:t>
            </w:r>
          </w:p>
        </w:tc>
        <w:tc>
          <w:tcPr>
            <w:tcW w:w="1843" w:type="dxa"/>
            <w:tcBorders>
              <w:top w:val="single" w:sz="4" w:space="0" w:color="9A9A9A"/>
              <w:left w:val="single" w:sz="4" w:space="0" w:color="auto"/>
              <w:bottom w:val="single" w:sz="4" w:space="0" w:color="auto"/>
              <w:right w:val="single" w:sz="4" w:space="0" w:color="auto"/>
            </w:tcBorders>
          </w:tcPr>
          <w:p w:rsidR="00CB122E" w:rsidRDefault="00CB122E">
            <w:pPr>
              <w:pStyle w:val="TableParagraph"/>
              <w:spacing w:before="4" w:line="204" w:lineRule="auto"/>
              <w:ind w:right="132"/>
              <w:rPr>
                <w:i/>
                <w:w w:val="105"/>
                <w:sz w:val="11"/>
              </w:rPr>
            </w:pPr>
          </w:p>
          <w:p w:rsidR="00253E84" w:rsidRDefault="00253E84">
            <w:pPr>
              <w:pStyle w:val="TableParagraph"/>
              <w:spacing w:before="4" w:line="204" w:lineRule="auto"/>
              <w:ind w:right="132"/>
              <w:rPr>
                <w:i/>
                <w:sz w:val="11"/>
              </w:rPr>
            </w:pPr>
            <w:r>
              <w:rPr>
                <w:i/>
                <w:w w:val="105"/>
                <w:sz w:val="11"/>
              </w:rPr>
              <w:t>20%</w:t>
            </w:r>
            <w:r w:rsidR="00184745">
              <w:rPr>
                <w:i/>
                <w:w w:val="105"/>
                <w:sz w:val="11"/>
              </w:rPr>
              <w:t xml:space="preserve"> </w:t>
            </w:r>
            <w:r>
              <w:rPr>
                <w:i/>
                <w:w w:val="105"/>
                <w:sz w:val="11"/>
              </w:rPr>
              <w:t>(plus</w:t>
            </w:r>
            <w:r w:rsidR="00184745">
              <w:rPr>
                <w:i/>
                <w:w w:val="105"/>
                <w:sz w:val="11"/>
              </w:rPr>
              <w:t xml:space="preserve"> </w:t>
            </w:r>
            <w:r>
              <w:rPr>
                <w:i/>
                <w:w w:val="105"/>
                <w:sz w:val="11"/>
              </w:rPr>
              <w:t>applicable</w:t>
            </w:r>
            <w:r w:rsidR="00184745">
              <w:rPr>
                <w:i/>
                <w:w w:val="105"/>
                <w:sz w:val="11"/>
              </w:rPr>
              <w:t xml:space="preserve"> </w:t>
            </w:r>
            <w:r>
              <w:rPr>
                <w:i/>
                <w:w w:val="105"/>
                <w:sz w:val="11"/>
              </w:rPr>
              <w:t>surcharge</w:t>
            </w:r>
            <w:r w:rsidR="00184745">
              <w:rPr>
                <w:i/>
                <w:w w:val="105"/>
                <w:sz w:val="11"/>
              </w:rPr>
              <w:t xml:space="preserve"> </w:t>
            </w:r>
            <w:r>
              <w:rPr>
                <w:i/>
                <w:w w:val="105"/>
                <w:sz w:val="11"/>
              </w:rPr>
              <w:t>and</w:t>
            </w:r>
            <w:r w:rsidR="00184745">
              <w:rPr>
                <w:i/>
                <w:w w:val="105"/>
                <w:sz w:val="11"/>
              </w:rPr>
              <w:t xml:space="preserve"> </w:t>
            </w:r>
            <w:proofErr w:type="spellStart"/>
            <w:r>
              <w:rPr>
                <w:i/>
                <w:w w:val="105"/>
                <w:sz w:val="11"/>
              </w:rPr>
              <w:t>cess</w:t>
            </w:r>
            <w:proofErr w:type="spellEnd"/>
            <w:r>
              <w:rPr>
                <w:i/>
                <w:w w:val="105"/>
                <w:sz w:val="11"/>
              </w:rPr>
              <w:t>)</w:t>
            </w:r>
            <w:r w:rsidR="00184745">
              <w:rPr>
                <w:i/>
                <w:w w:val="105"/>
                <w:sz w:val="11"/>
              </w:rPr>
              <w:t xml:space="preserve"> </w:t>
            </w:r>
            <w:r>
              <w:rPr>
                <w:i/>
                <w:w w:val="105"/>
                <w:sz w:val="11"/>
              </w:rPr>
              <w:t>or Tax</w:t>
            </w:r>
            <w:r w:rsidR="0098114B">
              <w:rPr>
                <w:i/>
                <w:w w:val="105"/>
                <w:sz w:val="11"/>
              </w:rPr>
              <w:t xml:space="preserve"> </w:t>
            </w:r>
            <w:r>
              <w:rPr>
                <w:i/>
                <w:spacing w:val="-2"/>
                <w:w w:val="105"/>
                <w:sz w:val="11"/>
              </w:rPr>
              <w:t>Treaty rate</w:t>
            </w:r>
            <w:r w:rsidR="00794393">
              <w:rPr>
                <w:i/>
                <w:spacing w:val="-2"/>
                <w:w w:val="105"/>
                <w:sz w:val="11"/>
              </w:rPr>
              <w:t xml:space="preserve"> </w:t>
            </w:r>
            <w:r>
              <w:rPr>
                <w:i/>
                <w:w w:val="105"/>
                <w:sz w:val="11"/>
              </w:rPr>
              <w:t>whichever</w:t>
            </w:r>
            <w:r w:rsidR="00794393">
              <w:rPr>
                <w:i/>
                <w:w w:val="105"/>
                <w:sz w:val="11"/>
              </w:rPr>
              <w:t xml:space="preserve"> </w:t>
            </w:r>
            <w:r>
              <w:rPr>
                <w:i/>
                <w:w w:val="105"/>
                <w:sz w:val="11"/>
              </w:rPr>
              <w:t>is lower</w:t>
            </w:r>
          </w:p>
        </w:tc>
        <w:tc>
          <w:tcPr>
            <w:tcW w:w="4909" w:type="dxa"/>
            <w:tcBorders>
              <w:left w:val="single" w:sz="4" w:space="0" w:color="auto"/>
              <w:bottom w:val="single" w:sz="4" w:space="0" w:color="auto"/>
            </w:tcBorders>
          </w:tcPr>
          <w:p w:rsidR="00CB122E" w:rsidRDefault="00CB122E">
            <w:pPr>
              <w:pStyle w:val="TableParagraph"/>
              <w:spacing w:before="4" w:line="204" w:lineRule="auto"/>
              <w:ind w:left="58" w:right="38"/>
              <w:jc w:val="both"/>
              <w:rPr>
                <w:i/>
                <w:w w:val="105"/>
                <w:sz w:val="11"/>
              </w:rPr>
            </w:pPr>
          </w:p>
          <w:p w:rsidR="00253E84" w:rsidRDefault="00253E84">
            <w:pPr>
              <w:pStyle w:val="TableParagraph"/>
              <w:spacing w:before="4" w:line="204" w:lineRule="auto"/>
              <w:ind w:left="58" w:right="38"/>
              <w:jc w:val="both"/>
              <w:rPr>
                <w:i/>
                <w:sz w:val="11"/>
              </w:rPr>
            </w:pPr>
            <w:r>
              <w:rPr>
                <w:i/>
                <w:w w:val="105"/>
                <w:sz w:val="11"/>
              </w:rPr>
              <w:t>Non-resident</w:t>
            </w:r>
            <w:r w:rsidR="00172110">
              <w:rPr>
                <w:i/>
                <w:w w:val="105"/>
                <w:sz w:val="11"/>
              </w:rPr>
              <w:t xml:space="preserve"> </w:t>
            </w:r>
            <w:r>
              <w:rPr>
                <w:i/>
                <w:w w:val="105"/>
                <w:sz w:val="11"/>
              </w:rPr>
              <w:t>shareholders</w:t>
            </w:r>
            <w:r w:rsidR="00172110">
              <w:rPr>
                <w:i/>
                <w:w w:val="105"/>
                <w:sz w:val="11"/>
              </w:rPr>
              <w:t xml:space="preserve"> </w:t>
            </w:r>
            <w:r>
              <w:rPr>
                <w:i/>
                <w:w w:val="105"/>
                <w:sz w:val="11"/>
              </w:rPr>
              <w:t>may</w:t>
            </w:r>
            <w:r w:rsidR="00172110">
              <w:rPr>
                <w:i/>
                <w:w w:val="105"/>
                <w:sz w:val="11"/>
              </w:rPr>
              <w:t xml:space="preserve"> </w:t>
            </w:r>
            <w:r>
              <w:rPr>
                <w:i/>
                <w:w w:val="105"/>
                <w:sz w:val="11"/>
              </w:rPr>
              <w:t>opt</w:t>
            </w:r>
            <w:r w:rsidR="00172110">
              <w:rPr>
                <w:i/>
                <w:w w:val="105"/>
                <w:sz w:val="11"/>
              </w:rPr>
              <w:t xml:space="preserve"> </w:t>
            </w:r>
            <w:r>
              <w:rPr>
                <w:i/>
                <w:w w:val="105"/>
                <w:sz w:val="11"/>
              </w:rPr>
              <w:t>for</w:t>
            </w:r>
            <w:r w:rsidR="00172110">
              <w:rPr>
                <w:i/>
                <w:w w:val="105"/>
                <w:sz w:val="11"/>
              </w:rPr>
              <w:t xml:space="preserve"> </w:t>
            </w:r>
            <w:r>
              <w:rPr>
                <w:i/>
                <w:w w:val="105"/>
                <w:sz w:val="11"/>
              </w:rPr>
              <w:t>tax</w:t>
            </w:r>
            <w:r w:rsidR="00172110">
              <w:rPr>
                <w:i/>
                <w:w w:val="105"/>
                <w:sz w:val="11"/>
              </w:rPr>
              <w:t xml:space="preserve"> </w:t>
            </w:r>
            <w:r>
              <w:rPr>
                <w:i/>
                <w:w w:val="105"/>
                <w:sz w:val="11"/>
              </w:rPr>
              <w:t>rate</w:t>
            </w:r>
            <w:r w:rsidR="00172110">
              <w:rPr>
                <w:i/>
                <w:w w:val="105"/>
                <w:sz w:val="11"/>
              </w:rPr>
              <w:t xml:space="preserve"> </w:t>
            </w:r>
            <w:r>
              <w:rPr>
                <w:i/>
                <w:w w:val="105"/>
                <w:sz w:val="11"/>
              </w:rPr>
              <w:t>under</w:t>
            </w:r>
            <w:r w:rsidR="00321BFE">
              <w:rPr>
                <w:i/>
                <w:w w:val="105"/>
                <w:sz w:val="11"/>
              </w:rPr>
              <w:t xml:space="preserve"> </w:t>
            </w:r>
            <w:r>
              <w:rPr>
                <w:i/>
                <w:w w:val="105"/>
                <w:sz w:val="11"/>
              </w:rPr>
              <w:t>Double</w:t>
            </w:r>
            <w:r w:rsidR="00172110">
              <w:rPr>
                <w:i/>
                <w:w w:val="105"/>
                <w:sz w:val="11"/>
              </w:rPr>
              <w:t xml:space="preserve"> </w:t>
            </w:r>
            <w:r>
              <w:rPr>
                <w:i/>
                <w:w w:val="105"/>
                <w:sz w:val="11"/>
              </w:rPr>
              <w:t>Taxation</w:t>
            </w:r>
            <w:r w:rsidR="00172110">
              <w:rPr>
                <w:i/>
                <w:w w:val="105"/>
                <w:sz w:val="11"/>
              </w:rPr>
              <w:t xml:space="preserve"> </w:t>
            </w:r>
            <w:r>
              <w:rPr>
                <w:i/>
                <w:w w:val="105"/>
                <w:sz w:val="11"/>
              </w:rPr>
              <w:t>Avoidance</w:t>
            </w:r>
            <w:r w:rsidR="00172110">
              <w:rPr>
                <w:i/>
                <w:w w:val="105"/>
                <w:sz w:val="11"/>
              </w:rPr>
              <w:t xml:space="preserve"> </w:t>
            </w:r>
            <w:r>
              <w:rPr>
                <w:i/>
                <w:w w:val="105"/>
                <w:sz w:val="11"/>
              </w:rPr>
              <w:t>Agreement</w:t>
            </w:r>
            <w:r w:rsidR="00321BFE">
              <w:rPr>
                <w:i/>
                <w:w w:val="105"/>
                <w:sz w:val="11"/>
              </w:rPr>
              <w:t xml:space="preserve"> </w:t>
            </w:r>
            <w:r>
              <w:rPr>
                <w:i/>
                <w:w w:val="105"/>
                <w:sz w:val="11"/>
              </w:rPr>
              <w:t>("Tax</w:t>
            </w:r>
            <w:r w:rsidR="0098114B">
              <w:rPr>
                <w:i/>
                <w:w w:val="105"/>
                <w:sz w:val="11"/>
              </w:rPr>
              <w:t xml:space="preserve"> </w:t>
            </w:r>
            <w:r>
              <w:rPr>
                <w:i/>
                <w:w w:val="105"/>
                <w:sz w:val="11"/>
              </w:rPr>
              <w:t>Treaty").</w:t>
            </w:r>
            <w:r w:rsidR="0098114B">
              <w:rPr>
                <w:i/>
                <w:w w:val="105"/>
                <w:sz w:val="11"/>
              </w:rPr>
              <w:t xml:space="preserve"> </w:t>
            </w:r>
            <w:r>
              <w:rPr>
                <w:i/>
                <w:w w:val="105"/>
                <w:sz w:val="11"/>
              </w:rPr>
              <w:t>The</w:t>
            </w:r>
            <w:r w:rsidR="0098114B">
              <w:rPr>
                <w:i/>
                <w:w w:val="105"/>
                <w:sz w:val="11"/>
              </w:rPr>
              <w:t xml:space="preserve"> </w:t>
            </w:r>
            <w:r>
              <w:rPr>
                <w:i/>
                <w:w w:val="105"/>
                <w:sz w:val="11"/>
              </w:rPr>
              <w:t>Tax</w:t>
            </w:r>
            <w:r w:rsidR="0098114B">
              <w:rPr>
                <w:i/>
                <w:w w:val="105"/>
                <w:sz w:val="11"/>
              </w:rPr>
              <w:t xml:space="preserve"> </w:t>
            </w:r>
            <w:r>
              <w:rPr>
                <w:i/>
                <w:w w:val="105"/>
                <w:sz w:val="11"/>
              </w:rPr>
              <w:t>Treaty</w:t>
            </w:r>
            <w:r w:rsidR="00172110">
              <w:rPr>
                <w:i/>
                <w:w w:val="105"/>
                <w:sz w:val="11"/>
              </w:rPr>
              <w:t xml:space="preserve"> </w:t>
            </w:r>
            <w:r>
              <w:rPr>
                <w:i/>
                <w:w w:val="105"/>
                <w:sz w:val="11"/>
              </w:rPr>
              <w:t>rate</w:t>
            </w:r>
            <w:r w:rsidR="00172110">
              <w:rPr>
                <w:i/>
                <w:w w:val="105"/>
                <w:sz w:val="11"/>
              </w:rPr>
              <w:t xml:space="preserve"> </w:t>
            </w:r>
            <w:r>
              <w:rPr>
                <w:i/>
                <w:w w:val="105"/>
                <w:sz w:val="11"/>
              </w:rPr>
              <w:t>read</w:t>
            </w:r>
            <w:r w:rsidR="00172110">
              <w:rPr>
                <w:i/>
                <w:w w:val="105"/>
                <w:sz w:val="11"/>
              </w:rPr>
              <w:t xml:space="preserve"> </w:t>
            </w:r>
            <w:r>
              <w:rPr>
                <w:i/>
                <w:w w:val="105"/>
                <w:sz w:val="11"/>
              </w:rPr>
              <w:t>with</w:t>
            </w:r>
            <w:r w:rsidR="00172110">
              <w:rPr>
                <w:i/>
                <w:w w:val="105"/>
                <w:sz w:val="11"/>
              </w:rPr>
              <w:t xml:space="preserve"> </w:t>
            </w:r>
            <w:r>
              <w:rPr>
                <w:i/>
                <w:w w:val="105"/>
                <w:sz w:val="11"/>
              </w:rPr>
              <w:t>MLIs</w:t>
            </w:r>
            <w:r w:rsidR="00172110">
              <w:rPr>
                <w:i/>
                <w:w w:val="105"/>
                <w:sz w:val="11"/>
              </w:rPr>
              <w:t xml:space="preserve"> </w:t>
            </w:r>
            <w:r>
              <w:rPr>
                <w:i/>
                <w:w w:val="105"/>
                <w:sz w:val="11"/>
              </w:rPr>
              <w:t>shall</w:t>
            </w:r>
            <w:r w:rsidR="00172110">
              <w:rPr>
                <w:i/>
                <w:w w:val="105"/>
                <w:sz w:val="11"/>
              </w:rPr>
              <w:t xml:space="preserve"> </w:t>
            </w:r>
            <w:r>
              <w:rPr>
                <w:i/>
                <w:w w:val="105"/>
                <w:sz w:val="11"/>
              </w:rPr>
              <w:t>be</w:t>
            </w:r>
            <w:r w:rsidR="00172110">
              <w:rPr>
                <w:i/>
                <w:w w:val="105"/>
                <w:sz w:val="11"/>
              </w:rPr>
              <w:t xml:space="preserve"> </w:t>
            </w:r>
            <w:r>
              <w:rPr>
                <w:i/>
                <w:w w:val="105"/>
                <w:sz w:val="11"/>
              </w:rPr>
              <w:t>applied</w:t>
            </w:r>
            <w:r w:rsidR="00172110">
              <w:rPr>
                <w:i/>
                <w:w w:val="105"/>
                <w:sz w:val="11"/>
              </w:rPr>
              <w:t xml:space="preserve"> </w:t>
            </w:r>
            <w:r>
              <w:rPr>
                <w:i/>
                <w:w w:val="105"/>
                <w:sz w:val="11"/>
              </w:rPr>
              <w:t>for</w:t>
            </w:r>
            <w:r w:rsidR="00172110">
              <w:rPr>
                <w:i/>
                <w:w w:val="105"/>
                <w:sz w:val="11"/>
              </w:rPr>
              <w:t xml:space="preserve"> </w:t>
            </w:r>
            <w:r>
              <w:rPr>
                <w:i/>
                <w:w w:val="105"/>
                <w:sz w:val="11"/>
              </w:rPr>
              <w:t>tax</w:t>
            </w:r>
            <w:r w:rsidR="00172110">
              <w:rPr>
                <w:i/>
                <w:w w:val="105"/>
                <w:sz w:val="11"/>
              </w:rPr>
              <w:t xml:space="preserve"> </w:t>
            </w:r>
            <w:r>
              <w:rPr>
                <w:i/>
                <w:w w:val="105"/>
                <w:sz w:val="11"/>
              </w:rPr>
              <w:t>deduction</w:t>
            </w:r>
            <w:r w:rsidR="00172110">
              <w:rPr>
                <w:i/>
                <w:w w:val="105"/>
                <w:sz w:val="11"/>
              </w:rPr>
              <w:t xml:space="preserve"> </w:t>
            </w:r>
            <w:r>
              <w:rPr>
                <w:i/>
                <w:w w:val="105"/>
                <w:sz w:val="11"/>
              </w:rPr>
              <w:t>at</w:t>
            </w:r>
            <w:r w:rsidR="00172110">
              <w:rPr>
                <w:i/>
                <w:w w:val="105"/>
                <w:sz w:val="11"/>
              </w:rPr>
              <w:t xml:space="preserve"> </w:t>
            </w:r>
            <w:r>
              <w:rPr>
                <w:i/>
                <w:w w:val="105"/>
                <w:sz w:val="11"/>
              </w:rPr>
              <w:t>source</w:t>
            </w:r>
            <w:r w:rsidR="00172110">
              <w:rPr>
                <w:i/>
                <w:w w:val="105"/>
                <w:sz w:val="11"/>
              </w:rPr>
              <w:t xml:space="preserve"> </w:t>
            </w:r>
            <w:r>
              <w:rPr>
                <w:i/>
                <w:w w:val="105"/>
                <w:sz w:val="11"/>
              </w:rPr>
              <w:t>on</w:t>
            </w:r>
            <w:r w:rsidR="00172110">
              <w:rPr>
                <w:i/>
                <w:w w:val="105"/>
                <w:sz w:val="11"/>
              </w:rPr>
              <w:t xml:space="preserve"> submission </w:t>
            </w:r>
            <w:r>
              <w:rPr>
                <w:i/>
                <w:w w:val="105"/>
                <w:sz w:val="11"/>
              </w:rPr>
              <w:t>of</w:t>
            </w:r>
            <w:r w:rsidR="00172110">
              <w:rPr>
                <w:i/>
                <w:w w:val="105"/>
                <w:sz w:val="11"/>
              </w:rPr>
              <w:t xml:space="preserve"> </w:t>
            </w:r>
            <w:r>
              <w:rPr>
                <w:i/>
                <w:w w:val="105"/>
                <w:sz w:val="11"/>
              </w:rPr>
              <w:t>following</w:t>
            </w:r>
            <w:r w:rsidR="00172110">
              <w:rPr>
                <w:i/>
                <w:w w:val="105"/>
                <w:sz w:val="11"/>
              </w:rPr>
              <w:t xml:space="preserve"> </w:t>
            </w:r>
            <w:r>
              <w:rPr>
                <w:i/>
                <w:w w:val="105"/>
                <w:sz w:val="11"/>
              </w:rPr>
              <w:t>documents</w:t>
            </w:r>
            <w:r w:rsidR="00172110">
              <w:rPr>
                <w:i/>
                <w:w w:val="105"/>
                <w:sz w:val="11"/>
              </w:rPr>
              <w:t xml:space="preserve"> </w:t>
            </w:r>
            <w:r>
              <w:rPr>
                <w:i/>
                <w:w w:val="105"/>
                <w:sz w:val="11"/>
              </w:rPr>
              <w:t>to</w:t>
            </w:r>
            <w:r w:rsidR="00172110">
              <w:rPr>
                <w:i/>
                <w:w w:val="105"/>
                <w:sz w:val="11"/>
              </w:rPr>
              <w:t xml:space="preserve"> </w:t>
            </w:r>
            <w:r>
              <w:rPr>
                <w:i/>
                <w:w w:val="105"/>
                <w:sz w:val="11"/>
              </w:rPr>
              <w:t>the</w:t>
            </w:r>
            <w:r w:rsidR="00172110">
              <w:rPr>
                <w:i/>
                <w:w w:val="105"/>
                <w:sz w:val="11"/>
              </w:rPr>
              <w:t xml:space="preserve"> </w:t>
            </w:r>
            <w:r>
              <w:rPr>
                <w:i/>
                <w:w w:val="105"/>
                <w:sz w:val="11"/>
              </w:rPr>
              <w:t>company</w:t>
            </w:r>
          </w:p>
          <w:p w:rsidR="00253E84" w:rsidRDefault="00253E84">
            <w:pPr>
              <w:pStyle w:val="TableParagraph"/>
              <w:numPr>
                <w:ilvl w:val="0"/>
                <w:numId w:val="2"/>
              </w:numPr>
              <w:tabs>
                <w:tab w:val="left" w:pos="506"/>
                <w:tab w:val="left" w:pos="507"/>
              </w:tabs>
              <w:spacing w:before="4" w:line="244" w:lineRule="auto"/>
              <w:ind w:right="38" w:hanging="177"/>
              <w:jc w:val="both"/>
              <w:rPr>
                <w:i/>
                <w:sz w:val="11"/>
              </w:rPr>
            </w:pPr>
            <w:r>
              <w:rPr>
                <w:i/>
                <w:w w:val="105"/>
                <w:sz w:val="11"/>
              </w:rPr>
              <w:t>Self-attested Copy of the</w:t>
            </w:r>
            <w:r w:rsidR="00172110">
              <w:rPr>
                <w:i/>
                <w:w w:val="105"/>
                <w:sz w:val="11"/>
              </w:rPr>
              <w:t xml:space="preserve"> </w:t>
            </w:r>
            <w:r>
              <w:rPr>
                <w:i/>
                <w:w w:val="105"/>
                <w:sz w:val="11"/>
              </w:rPr>
              <w:t>PAN Card, if any, allotted by</w:t>
            </w:r>
            <w:r w:rsidR="00172110">
              <w:rPr>
                <w:i/>
                <w:w w:val="105"/>
                <w:sz w:val="11"/>
              </w:rPr>
              <w:t xml:space="preserve"> </w:t>
            </w:r>
            <w:r>
              <w:rPr>
                <w:i/>
                <w:w w:val="105"/>
                <w:sz w:val="11"/>
              </w:rPr>
              <w:t>the</w:t>
            </w:r>
            <w:r w:rsidR="00172110">
              <w:rPr>
                <w:i/>
                <w:w w:val="105"/>
                <w:sz w:val="11"/>
              </w:rPr>
              <w:t xml:space="preserve"> </w:t>
            </w:r>
            <w:r>
              <w:rPr>
                <w:i/>
                <w:w w:val="105"/>
                <w:sz w:val="11"/>
              </w:rPr>
              <w:t>Indian</w:t>
            </w:r>
            <w:r w:rsidR="00172110">
              <w:rPr>
                <w:i/>
                <w:w w:val="105"/>
                <w:sz w:val="11"/>
              </w:rPr>
              <w:t xml:space="preserve"> </w:t>
            </w:r>
            <w:r>
              <w:rPr>
                <w:i/>
                <w:w w:val="105"/>
                <w:sz w:val="11"/>
              </w:rPr>
              <w:t>authorities</w:t>
            </w:r>
            <w:r w:rsidR="00172110">
              <w:rPr>
                <w:i/>
                <w:w w:val="105"/>
                <w:sz w:val="11"/>
              </w:rPr>
              <w:t xml:space="preserve"> </w:t>
            </w:r>
            <w:r>
              <w:rPr>
                <w:i/>
                <w:w w:val="105"/>
                <w:sz w:val="11"/>
              </w:rPr>
              <w:t>.If</w:t>
            </w:r>
            <w:r w:rsidR="00172110">
              <w:rPr>
                <w:i/>
                <w:w w:val="105"/>
                <w:sz w:val="11"/>
              </w:rPr>
              <w:t xml:space="preserve"> </w:t>
            </w:r>
            <w:r>
              <w:rPr>
                <w:i/>
                <w:w w:val="105"/>
                <w:sz w:val="11"/>
              </w:rPr>
              <w:t>the</w:t>
            </w:r>
            <w:r w:rsidR="00172110">
              <w:rPr>
                <w:i/>
                <w:w w:val="105"/>
                <w:sz w:val="11"/>
              </w:rPr>
              <w:t xml:space="preserve"> </w:t>
            </w:r>
            <w:r>
              <w:rPr>
                <w:i/>
                <w:w w:val="105"/>
                <w:sz w:val="11"/>
              </w:rPr>
              <w:t>PAN</w:t>
            </w:r>
            <w:r w:rsidR="00172110">
              <w:rPr>
                <w:i/>
                <w:w w:val="105"/>
                <w:sz w:val="11"/>
              </w:rPr>
              <w:t xml:space="preserve"> </w:t>
            </w:r>
            <w:r>
              <w:rPr>
                <w:i/>
                <w:w w:val="105"/>
                <w:sz w:val="11"/>
              </w:rPr>
              <w:t>is</w:t>
            </w:r>
            <w:r w:rsidR="00172110">
              <w:rPr>
                <w:i/>
                <w:w w:val="105"/>
                <w:sz w:val="11"/>
              </w:rPr>
              <w:t xml:space="preserve"> </w:t>
            </w:r>
            <w:r>
              <w:rPr>
                <w:i/>
                <w:w w:val="105"/>
                <w:sz w:val="11"/>
              </w:rPr>
              <w:t>not</w:t>
            </w:r>
            <w:r w:rsidR="00172110">
              <w:rPr>
                <w:i/>
                <w:w w:val="105"/>
                <w:sz w:val="11"/>
              </w:rPr>
              <w:t xml:space="preserve"> </w:t>
            </w:r>
            <w:r>
              <w:rPr>
                <w:i/>
                <w:w w:val="105"/>
                <w:sz w:val="11"/>
              </w:rPr>
              <w:t>allotted</w:t>
            </w:r>
            <w:r w:rsidR="00172110">
              <w:rPr>
                <w:i/>
                <w:w w:val="105"/>
                <w:sz w:val="11"/>
              </w:rPr>
              <w:t xml:space="preserve"> </w:t>
            </w:r>
            <w:r>
              <w:rPr>
                <w:i/>
                <w:w w:val="105"/>
                <w:sz w:val="11"/>
              </w:rPr>
              <w:t>,</w:t>
            </w:r>
            <w:r w:rsidR="00433707">
              <w:rPr>
                <w:i/>
                <w:w w:val="105"/>
                <w:sz w:val="11"/>
              </w:rPr>
              <w:t xml:space="preserve"> </w:t>
            </w:r>
            <w:r>
              <w:rPr>
                <w:i/>
                <w:w w:val="105"/>
                <w:sz w:val="11"/>
              </w:rPr>
              <w:t>please</w:t>
            </w:r>
            <w:r w:rsidR="00172110">
              <w:rPr>
                <w:i/>
                <w:w w:val="105"/>
                <w:sz w:val="11"/>
              </w:rPr>
              <w:t xml:space="preserve"> </w:t>
            </w:r>
            <w:r>
              <w:rPr>
                <w:i/>
                <w:w w:val="105"/>
                <w:sz w:val="11"/>
              </w:rPr>
              <w:t>provide</w:t>
            </w:r>
            <w:r w:rsidR="00172110">
              <w:rPr>
                <w:i/>
                <w:w w:val="105"/>
                <w:sz w:val="11"/>
              </w:rPr>
              <w:t xml:space="preserve"> </w:t>
            </w:r>
            <w:r>
              <w:rPr>
                <w:i/>
                <w:w w:val="105"/>
                <w:sz w:val="11"/>
              </w:rPr>
              <w:t>your</w:t>
            </w:r>
            <w:r w:rsidR="00B00FA8">
              <w:rPr>
                <w:i/>
                <w:w w:val="105"/>
                <w:sz w:val="11"/>
              </w:rPr>
              <w:t xml:space="preserve"> </w:t>
            </w:r>
            <w:r>
              <w:rPr>
                <w:i/>
                <w:w w:val="105"/>
                <w:sz w:val="11"/>
              </w:rPr>
              <w:t>e</w:t>
            </w:r>
            <w:r w:rsidR="00B00FA8">
              <w:rPr>
                <w:i/>
                <w:w w:val="105"/>
                <w:sz w:val="11"/>
              </w:rPr>
              <w:t>-</w:t>
            </w:r>
            <w:r>
              <w:rPr>
                <w:i/>
                <w:w w:val="105"/>
                <w:sz w:val="11"/>
              </w:rPr>
              <w:t>mail</w:t>
            </w:r>
            <w:r w:rsidR="007A63E7">
              <w:rPr>
                <w:i/>
                <w:w w:val="105"/>
                <w:sz w:val="11"/>
              </w:rPr>
              <w:t xml:space="preserve"> </w:t>
            </w:r>
            <w:r>
              <w:rPr>
                <w:i/>
                <w:w w:val="105"/>
                <w:sz w:val="11"/>
              </w:rPr>
              <w:t>address,</w:t>
            </w:r>
            <w:r w:rsidR="0098114B">
              <w:rPr>
                <w:i/>
                <w:w w:val="105"/>
                <w:sz w:val="11"/>
              </w:rPr>
              <w:t xml:space="preserve"> </w:t>
            </w:r>
            <w:r>
              <w:rPr>
                <w:i/>
                <w:w w:val="105"/>
                <w:sz w:val="11"/>
              </w:rPr>
              <w:t>contact</w:t>
            </w:r>
            <w:r w:rsidR="00321BFE">
              <w:rPr>
                <w:i/>
                <w:w w:val="105"/>
                <w:sz w:val="11"/>
              </w:rPr>
              <w:t xml:space="preserve"> </w:t>
            </w:r>
            <w:r>
              <w:rPr>
                <w:i/>
                <w:w w:val="105"/>
                <w:sz w:val="11"/>
              </w:rPr>
              <w:t>number,</w:t>
            </w:r>
            <w:r w:rsidR="00321BFE">
              <w:rPr>
                <w:i/>
                <w:w w:val="105"/>
                <w:sz w:val="11"/>
              </w:rPr>
              <w:t xml:space="preserve"> </w:t>
            </w:r>
            <w:r>
              <w:rPr>
                <w:i/>
                <w:w w:val="105"/>
                <w:sz w:val="11"/>
              </w:rPr>
              <w:t>tax</w:t>
            </w:r>
            <w:r w:rsidR="007A63E7">
              <w:rPr>
                <w:i/>
                <w:w w:val="105"/>
                <w:sz w:val="11"/>
              </w:rPr>
              <w:t xml:space="preserve"> </w:t>
            </w:r>
            <w:r>
              <w:rPr>
                <w:i/>
                <w:w w:val="105"/>
                <w:sz w:val="11"/>
              </w:rPr>
              <w:t>identification number allotted</w:t>
            </w:r>
            <w:r w:rsidR="007A63E7">
              <w:rPr>
                <w:i/>
                <w:w w:val="105"/>
                <w:sz w:val="11"/>
              </w:rPr>
              <w:t xml:space="preserve"> </w:t>
            </w:r>
            <w:r>
              <w:rPr>
                <w:i/>
                <w:w w:val="105"/>
                <w:sz w:val="11"/>
              </w:rPr>
              <w:t>in</w:t>
            </w:r>
            <w:r w:rsidR="007A63E7">
              <w:rPr>
                <w:i/>
                <w:w w:val="105"/>
                <w:sz w:val="11"/>
              </w:rPr>
              <w:t xml:space="preserve"> </w:t>
            </w:r>
            <w:r>
              <w:rPr>
                <w:i/>
                <w:w w:val="105"/>
                <w:sz w:val="11"/>
              </w:rPr>
              <w:t>the</w:t>
            </w:r>
            <w:r w:rsidR="00321BFE">
              <w:rPr>
                <w:i/>
                <w:w w:val="105"/>
                <w:sz w:val="11"/>
              </w:rPr>
              <w:t xml:space="preserve"> </w:t>
            </w:r>
            <w:r>
              <w:rPr>
                <w:i/>
                <w:w w:val="105"/>
                <w:sz w:val="11"/>
              </w:rPr>
              <w:t>country</w:t>
            </w:r>
            <w:r w:rsidR="00321BFE">
              <w:rPr>
                <w:i/>
                <w:w w:val="105"/>
                <w:sz w:val="11"/>
              </w:rPr>
              <w:t xml:space="preserve"> </w:t>
            </w:r>
            <w:r>
              <w:rPr>
                <w:i/>
                <w:w w:val="105"/>
                <w:sz w:val="11"/>
              </w:rPr>
              <w:t>of</w:t>
            </w:r>
            <w:r w:rsidR="00321BFE">
              <w:rPr>
                <w:i/>
                <w:w w:val="105"/>
                <w:sz w:val="11"/>
              </w:rPr>
              <w:t xml:space="preserve"> </w:t>
            </w:r>
            <w:r>
              <w:rPr>
                <w:i/>
                <w:w w:val="105"/>
                <w:sz w:val="11"/>
              </w:rPr>
              <w:t>residence</w:t>
            </w:r>
            <w:r w:rsidR="00321BFE">
              <w:rPr>
                <w:i/>
                <w:w w:val="105"/>
                <w:sz w:val="11"/>
              </w:rPr>
              <w:t xml:space="preserve"> </w:t>
            </w:r>
            <w:r>
              <w:rPr>
                <w:i/>
                <w:w w:val="105"/>
                <w:sz w:val="11"/>
              </w:rPr>
              <w:t>and</w:t>
            </w:r>
            <w:r w:rsidR="00321BFE">
              <w:rPr>
                <w:i/>
                <w:w w:val="105"/>
                <w:sz w:val="11"/>
              </w:rPr>
              <w:t xml:space="preserve"> </w:t>
            </w:r>
            <w:r>
              <w:rPr>
                <w:i/>
                <w:w w:val="105"/>
                <w:sz w:val="11"/>
              </w:rPr>
              <w:t>address</w:t>
            </w:r>
            <w:r w:rsidR="00321BFE">
              <w:rPr>
                <w:i/>
                <w:w w:val="105"/>
                <w:sz w:val="11"/>
              </w:rPr>
              <w:t xml:space="preserve"> </w:t>
            </w:r>
            <w:r>
              <w:rPr>
                <w:i/>
                <w:w w:val="105"/>
                <w:sz w:val="11"/>
              </w:rPr>
              <w:t>in</w:t>
            </w:r>
            <w:r w:rsidR="00321BFE">
              <w:rPr>
                <w:i/>
                <w:w w:val="105"/>
                <w:sz w:val="11"/>
              </w:rPr>
              <w:t xml:space="preserve"> </w:t>
            </w:r>
            <w:r>
              <w:rPr>
                <w:i/>
                <w:w w:val="105"/>
                <w:sz w:val="11"/>
              </w:rPr>
              <w:t>country</w:t>
            </w:r>
            <w:r w:rsidR="00321BFE">
              <w:rPr>
                <w:i/>
                <w:w w:val="105"/>
                <w:sz w:val="11"/>
              </w:rPr>
              <w:t xml:space="preserve"> </w:t>
            </w:r>
            <w:r>
              <w:rPr>
                <w:i/>
                <w:w w:val="105"/>
                <w:sz w:val="11"/>
              </w:rPr>
              <w:t>of</w:t>
            </w:r>
            <w:r w:rsidR="00321BFE">
              <w:rPr>
                <w:i/>
                <w:w w:val="105"/>
                <w:sz w:val="11"/>
              </w:rPr>
              <w:t xml:space="preserve"> </w:t>
            </w:r>
            <w:r>
              <w:rPr>
                <w:i/>
                <w:w w:val="105"/>
                <w:sz w:val="11"/>
              </w:rPr>
              <w:t>residence</w:t>
            </w:r>
          </w:p>
          <w:p w:rsidR="00253E84" w:rsidRPr="00914B14" w:rsidRDefault="00253E84">
            <w:pPr>
              <w:pStyle w:val="TableParagraph"/>
              <w:numPr>
                <w:ilvl w:val="0"/>
                <w:numId w:val="2"/>
              </w:numPr>
              <w:tabs>
                <w:tab w:val="left" w:pos="507"/>
                <w:tab w:val="left" w:pos="508"/>
              </w:tabs>
              <w:spacing w:before="13" w:line="244" w:lineRule="auto"/>
              <w:ind w:right="38" w:hanging="177"/>
              <w:jc w:val="both"/>
              <w:rPr>
                <w:i/>
                <w:sz w:val="11"/>
              </w:rPr>
            </w:pPr>
            <w:r>
              <w:rPr>
                <w:i/>
                <w:w w:val="105"/>
                <w:sz w:val="11"/>
              </w:rPr>
              <w:t>Self-</w:t>
            </w:r>
            <w:r w:rsidR="00321BFE">
              <w:rPr>
                <w:i/>
                <w:w w:val="105"/>
                <w:sz w:val="11"/>
              </w:rPr>
              <w:t>at</w:t>
            </w:r>
            <w:r>
              <w:rPr>
                <w:i/>
                <w:w w:val="105"/>
                <w:sz w:val="11"/>
              </w:rPr>
              <w:t>tested</w:t>
            </w:r>
            <w:r w:rsidR="00321BFE">
              <w:rPr>
                <w:i/>
                <w:w w:val="105"/>
                <w:sz w:val="11"/>
              </w:rPr>
              <w:t xml:space="preserve"> </w:t>
            </w:r>
            <w:r>
              <w:rPr>
                <w:i/>
                <w:w w:val="105"/>
                <w:sz w:val="11"/>
              </w:rPr>
              <w:t>copy</w:t>
            </w:r>
            <w:r w:rsidR="00321BFE">
              <w:rPr>
                <w:i/>
                <w:w w:val="105"/>
                <w:sz w:val="11"/>
              </w:rPr>
              <w:t xml:space="preserve"> </w:t>
            </w:r>
            <w:r>
              <w:rPr>
                <w:i/>
                <w:w w:val="105"/>
                <w:sz w:val="11"/>
              </w:rPr>
              <w:t>of</w:t>
            </w:r>
            <w:r w:rsidR="00321BFE">
              <w:rPr>
                <w:i/>
                <w:w w:val="105"/>
                <w:sz w:val="11"/>
              </w:rPr>
              <w:t xml:space="preserve"> </w:t>
            </w:r>
            <w:r>
              <w:rPr>
                <w:i/>
                <w:w w:val="105"/>
                <w:sz w:val="11"/>
              </w:rPr>
              <w:t>Tax</w:t>
            </w:r>
            <w:r w:rsidR="0098114B">
              <w:rPr>
                <w:i/>
                <w:w w:val="105"/>
                <w:sz w:val="11"/>
              </w:rPr>
              <w:t xml:space="preserve"> </w:t>
            </w:r>
            <w:r>
              <w:rPr>
                <w:i/>
                <w:w w:val="105"/>
                <w:sz w:val="11"/>
              </w:rPr>
              <w:t>Residency</w:t>
            </w:r>
            <w:r w:rsidR="00321BFE">
              <w:rPr>
                <w:i/>
                <w:w w:val="105"/>
                <w:sz w:val="11"/>
              </w:rPr>
              <w:t xml:space="preserve"> </w:t>
            </w:r>
            <w:r>
              <w:rPr>
                <w:i/>
                <w:w w:val="105"/>
                <w:sz w:val="11"/>
              </w:rPr>
              <w:t>Certificate(</w:t>
            </w:r>
            <w:r w:rsidR="00321BFE">
              <w:rPr>
                <w:i/>
                <w:w w:val="105"/>
                <w:sz w:val="11"/>
              </w:rPr>
              <w:t xml:space="preserve"> </w:t>
            </w:r>
            <w:r>
              <w:rPr>
                <w:i/>
                <w:w w:val="105"/>
                <w:sz w:val="11"/>
              </w:rPr>
              <w:t>TRC</w:t>
            </w:r>
            <w:r w:rsidR="00321BFE">
              <w:rPr>
                <w:i/>
                <w:w w:val="105"/>
                <w:sz w:val="11"/>
              </w:rPr>
              <w:t xml:space="preserve"> </w:t>
            </w:r>
            <w:r>
              <w:rPr>
                <w:i/>
                <w:w w:val="105"/>
                <w:sz w:val="11"/>
              </w:rPr>
              <w:t>)</w:t>
            </w:r>
            <w:r w:rsidR="00321BFE">
              <w:rPr>
                <w:i/>
                <w:w w:val="105"/>
                <w:sz w:val="11"/>
              </w:rPr>
              <w:t xml:space="preserve"> </w:t>
            </w:r>
            <w:r w:rsidRPr="00914B14">
              <w:rPr>
                <w:i/>
                <w:w w:val="105"/>
                <w:sz w:val="11"/>
              </w:rPr>
              <w:t>valid</w:t>
            </w:r>
            <w:r w:rsidR="00321BFE">
              <w:rPr>
                <w:i/>
                <w:w w:val="105"/>
                <w:sz w:val="11"/>
              </w:rPr>
              <w:t xml:space="preserve"> </w:t>
            </w:r>
            <w:r w:rsidRPr="00914B14">
              <w:rPr>
                <w:i/>
                <w:w w:val="105"/>
                <w:sz w:val="11"/>
              </w:rPr>
              <w:t>as</w:t>
            </w:r>
            <w:r w:rsidR="00321BFE">
              <w:rPr>
                <w:i/>
                <w:w w:val="105"/>
                <w:sz w:val="11"/>
              </w:rPr>
              <w:t xml:space="preserve"> </w:t>
            </w:r>
            <w:r w:rsidRPr="00914B14">
              <w:rPr>
                <w:i/>
                <w:w w:val="105"/>
                <w:sz w:val="11"/>
              </w:rPr>
              <w:t>on</w:t>
            </w:r>
            <w:r w:rsidR="00321BFE">
              <w:rPr>
                <w:i/>
                <w:w w:val="105"/>
                <w:sz w:val="11"/>
              </w:rPr>
              <w:t xml:space="preserve"> </w:t>
            </w:r>
            <w:r w:rsidRPr="00914B14">
              <w:rPr>
                <w:i/>
                <w:w w:val="105"/>
                <w:sz w:val="11"/>
              </w:rPr>
              <w:t>the</w:t>
            </w:r>
            <w:r w:rsidR="00321BFE">
              <w:rPr>
                <w:i/>
                <w:w w:val="105"/>
                <w:sz w:val="11"/>
              </w:rPr>
              <w:t xml:space="preserve"> </w:t>
            </w:r>
            <w:r w:rsidRPr="00914B14">
              <w:rPr>
                <w:i/>
                <w:w w:val="105"/>
                <w:sz w:val="11"/>
              </w:rPr>
              <w:t>date</w:t>
            </w:r>
            <w:r w:rsidR="00321BFE">
              <w:rPr>
                <w:i/>
                <w:w w:val="105"/>
                <w:sz w:val="11"/>
              </w:rPr>
              <w:t xml:space="preserve"> </w:t>
            </w:r>
            <w:r w:rsidRPr="00914B14">
              <w:rPr>
                <w:i/>
                <w:w w:val="105"/>
                <w:sz w:val="11"/>
              </w:rPr>
              <w:t>of</w:t>
            </w:r>
            <w:r w:rsidR="00321BFE">
              <w:rPr>
                <w:i/>
                <w:w w:val="105"/>
                <w:sz w:val="11"/>
              </w:rPr>
              <w:t xml:space="preserve"> </w:t>
            </w:r>
            <w:r w:rsidRPr="00914B14">
              <w:rPr>
                <w:i/>
                <w:w w:val="105"/>
                <w:sz w:val="11"/>
              </w:rPr>
              <w:t>declaration</w:t>
            </w:r>
            <w:r w:rsidR="00321BFE">
              <w:rPr>
                <w:i/>
                <w:w w:val="105"/>
                <w:sz w:val="11"/>
              </w:rPr>
              <w:t xml:space="preserve"> </w:t>
            </w:r>
            <w:r w:rsidRPr="00914B14">
              <w:rPr>
                <w:i/>
                <w:w w:val="105"/>
                <w:sz w:val="11"/>
              </w:rPr>
              <w:t>of</w:t>
            </w:r>
            <w:r w:rsidR="00321BFE">
              <w:rPr>
                <w:i/>
                <w:w w:val="105"/>
                <w:sz w:val="11"/>
              </w:rPr>
              <w:t xml:space="preserve"> </w:t>
            </w:r>
            <w:r w:rsidRPr="00914B14">
              <w:rPr>
                <w:i/>
                <w:w w:val="105"/>
                <w:sz w:val="11"/>
              </w:rPr>
              <w:t>dividend</w:t>
            </w:r>
            <w:r w:rsidR="00321BFE">
              <w:rPr>
                <w:i/>
                <w:w w:val="105"/>
                <w:sz w:val="11"/>
              </w:rPr>
              <w:t xml:space="preserve"> </w:t>
            </w:r>
            <w:r w:rsidRPr="00914B14">
              <w:rPr>
                <w:i/>
                <w:w w:val="105"/>
                <w:sz w:val="11"/>
              </w:rPr>
              <w:t>obtained</w:t>
            </w:r>
            <w:r w:rsidR="00321BFE">
              <w:rPr>
                <w:i/>
                <w:w w:val="105"/>
                <w:sz w:val="11"/>
              </w:rPr>
              <w:t xml:space="preserve"> </w:t>
            </w:r>
            <w:r w:rsidRPr="00914B14">
              <w:rPr>
                <w:i/>
                <w:w w:val="105"/>
                <w:sz w:val="11"/>
              </w:rPr>
              <w:t>from</w:t>
            </w:r>
            <w:r w:rsidR="00321BFE">
              <w:rPr>
                <w:i/>
                <w:w w:val="105"/>
                <w:sz w:val="11"/>
              </w:rPr>
              <w:t xml:space="preserve"> </w:t>
            </w:r>
            <w:r w:rsidRPr="00914B14">
              <w:rPr>
                <w:i/>
                <w:w w:val="105"/>
                <w:sz w:val="11"/>
              </w:rPr>
              <w:t>the</w:t>
            </w:r>
            <w:r w:rsidR="00321BFE">
              <w:rPr>
                <w:i/>
                <w:w w:val="105"/>
                <w:sz w:val="11"/>
              </w:rPr>
              <w:t xml:space="preserve"> </w:t>
            </w:r>
            <w:r w:rsidRPr="00914B14">
              <w:rPr>
                <w:i/>
                <w:w w:val="105"/>
                <w:sz w:val="11"/>
              </w:rPr>
              <w:t>tax</w:t>
            </w:r>
            <w:r w:rsidR="00321BFE">
              <w:rPr>
                <w:i/>
                <w:w w:val="105"/>
                <w:sz w:val="11"/>
              </w:rPr>
              <w:t xml:space="preserve"> </w:t>
            </w:r>
            <w:r w:rsidRPr="00914B14">
              <w:rPr>
                <w:i/>
                <w:w w:val="105"/>
                <w:sz w:val="11"/>
              </w:rPr>
              <w:t>authorities</w:t>
            </w:r>
            <w:r w:rsidR="00321BFE">
              <w:rPr>
                <w:i/>
                <w:w w:val="105"/>
                <w:sz w:val="11"/>
              </w:rPr>
              <w:t xml:space="preserve"> </w:t>
            </w:r>
            <w:r w:rsidRPr="00914B14">
              <w:rPr>
                <w:i/>
                <w:w w:val="105"/>
                <w:sz w:val="11"/>
              </w:rPr>
              <w:t>of</w:t>
            </w:r>
            <w:r w:rsidR="00321BFE">
              <w:rPr>
                <w:i/>
                <w:w w:val="105"/>
                <w:sz w:val="11"/>
              </w:rPr>
              <w:t xml:space="preserve"> </w:t>
            </w:r>
            <w:r w:rsidRPr="00914B14">
              <w:rPr>
                <w:i/>
                <w:w w:val="105"/>
                <w:sz w:val="11"/>
              </w:rPr>
              <w:t>the</w:t>
            </w:r>
            <w:r w:rsidR="0098114B">
              <w:rPr>
                <w:i/>
                <w:w w:val="105"/>
                <w:sz w:val="11"/>
              </w:rPr>
              <w:t xml:space="preserve"> </w:t>
            </w:r>
            <w:r w:rsidRPr="00914B14">
              <w:rPr>
                <w:i/>
                <w:w w:val="105"/>
                <w:sz w:val="11"/>
              </w:rPr>
              <w:t>country</w:t>
            </w:r>
            <w:r w:rsidR="00321BFE">
              <w:rPr>
                <w:i/>
                <w:w w:val="105"/>
                <w:sz w:val="11"/>
              </w:rPr>
              <w:t xml:space="preserve"> </w:t>
            </w:r>
            <w:r w:rsidRPr="00914B14">
              <w:rPr>
                <w:i/>
                <w:w w:val="105"/>
                <w:sz w:val="11"/>
              </w:rPr>
              <w:t>of</w:t>
            </w:r>
            <w:r w:rsidR="00321BFE">
              <w:rPr>
                <w:i/>
                <w:w w:val="105"/>
                <w:sz w:val="11"/>
              </w:rPr>
              <w:t xml:space="preserve"> </w:t>
            </w:r>
            <w:r w:rsidRPr="00914B14">
              <w:rPr>
                <w:i/>
                <w:w w:val="105"/>
                <w:sz w:val="11"/>
              </w:rPr>
              <w:t>which</w:t>
            </w:r>
            <w:r w:rsidR="00321BFE">
              <w:rPr>
                <w:i/>
                <w:w w:val="105"/>
                <w:sz w:val="11"/>
              </w:rPr>
              <w:t xml:space="preserve"> </w:t>
            </w:r>
            <w:r w:rsidRPr="00914B14">
              <w:rPr>
                <w:i/>
                <w:w w:val="105"/>
                <w:sz w:val="11"/>
              </w:rPr>
              <w:t>the</w:t>
            </w:r>
            <w:r w:rsidR="00321BFE">
              <w:rPr>
                <w:i/>
                <w:w w:val="105"/>
                <w:sz w:val="11"/>
              </w:rPr>
              <w:t xml:space="preserve"> </w:t>
            </w:r>
            <w:r w:rsidRPr="00914B14">
              <w:rPr>
                <w:i/>
                <w:w w:val="105"/>
                <w:sz w:val="11"/>
              </w:rPr>
              <w:t>shareholder</w:t>
            </w:r>
            <w:r w:rsidR="0098114B">
              <w:rPr>
                <w:i/>
                <w:w w:val="105"/>
                <w:sz w:val="11"/>
              </w:rPr>
              <w:t xml:space="preserve"> </w:t>
            </w:r>
            <w:r w:rsidRPr="00914B14">
              <w:rPr>
                <w:i/>
                <w:w w:val="105"/>
                <w:sz w:val="11"/>
              </w:rPr>
              <w:t>is</w:t>
            </w:r>
            <w:r w:rsidR="00321BFE">
              <w:rPr>
                <w:i/>
                <w:w w:val="105"/>
                <w:sz w:val="11"/>
              </w:rPr>
              <w:t xml:space="preserve"> </w:t>
            </w:r>
            <w:r w:rsidRPr="00914B14">
              <w:rPr>
                <w:i/>
                <w:w w:val="105"/>
                <w:sz w:val="11"/>
              </w:rPr>
              <w:t>resident</w:t>
            </w:r>
          </w:p>
          <w:p w:rsidR="0093398E" w:rsidRPr="00B9513A" w:rsidRDefault="00B00FA8" w:rsidP="0A325744">
            <w:pPr>
              <w:pStyle w:val="TableParagraph"/>
              <w:numPr>
                <w:ilvl w:val="0"/>
                <w:numId w:val="2"/>
              </w:numPr>
              <w:tabs>
                <w:tab w:val="left" w:pos="316"/>
                <w:tab w:val="left" w:pos="1014"/>
              </w:tabs>
              <w:spacing w:before="14" w:line="218" w:lineRule="auto"/>
              <w:ind w:right="38" w:hanging="177"/>
              <w:jc w:val="both"/>
              <w:rPr>
                <w:i/>
                <w:iCs/>
                <w:sz w:val="11"/>
                <w:szCs w:val="11"/>
              </w:rPr>
            </w:pPr>
            <w:r w:rsidRPr="00B9513A">
              <w:rPr>
                <w:i/>
                <w:iCs/>
                <w:w w:val="105"/>
                <w:sz w:val="11"/>
                <w:szCs w:val="11"/>
              </w:rPr>
              <w:t>Copy of electronically filed Form 10F</w:t>
            </w:r>
            <w:r w:rsidR="00AB1C7D" w:rsidRPr="00B9513A">
              <w:rPr>
                <w:i/>
                <w:iCs/>
                <w:w w:val="105"/>
                <w:sz w:val="11"/>
                <w:szCs w:val="11"/>
              </w:rPr>
              <w:t xml:space="preserve"> on Income Tax Portal</w:t>
            </w:r>
          </w:p>
          <w:p w:rsidR="00253E84" w:rsidRPr="00321BFE" w:rsidRDefault="00253E84" w:rsidP="00321BFE">
            <w:pPr>
              <w:pStyle w:val="TableParagraph"/>
              <w:numPr>
                <w:ilvl w:val="0"/>
                <w:numId w:val="2"/>
              </w:numPr>
              <w:tabs>
                <w:tab w:val="left" w:pos="316"/>
                <w:tab w:val="left" w:pos="1014"/>
              </w:tabs>
              <w:spacing w:before="3" w:line="204" w:lineRule="auto"/>
              <w:ind w:left="184" w:right="38" w:hanging="177"/>
              <w:jc w:val="both"/>
              <w:rPr>
                <w:b/>
                <w:i/>
                <w:sz w:val="11"/>
              </w:rPr>
            </w:pPr>
            <w:proofErr w:type="gramStart"/>
            <w:r w:rsidRPr="00321BFE">
              <w:rPr>
                <w:i/>
                <w:w w:val="105"/>
                <w:sz w:val="11"/>
              </w:rPr>
              <w:t>Self  -</w:t>
            </w:r>
            <w:proofErr w:type="gramEnd"/>
            <w:r w:rsidRPr="00321BFE">
              <w:rPr>
                <w:i/>
                <w:w w:val="105"/>
                <w:sz w:val="11"/>
              </w:rPr>
              <w:t xml:space="preserve">declaration   </w:t>
            </w:r>
            <w:r w:rsidRPr="00321BFE">
              <w:rPr>
                <w:i/>
                <w:spacing w:val="-1"/>
                <w:w w:val="105"/>
                <w:sz w:val="11"/>
              </w:rPr>
              <w:t>confirming</w:t>
            </w:r>
            <w:r w:rsidR="00321BFE" w:rsidRPr="00321BFE">
              <w:rPr>
                <w:i/>
                <w:spacing w:val="-1"/>
                <w:w w:val="105"/>
                <w:sz w:val="11"/>
              </w:rPr>
              <w:t xml:space="preserve"> </w:t>
            </w:r>
            <w:r w:rsidRPr="00321BFE">
              <w:rPr>
                <w:i/>
                <w:sz w:val="11"/>
              </w:rPr>
              <w:t xml:space="preserve">not     having      </w:t>
            </w:r>
            <w:r w:rsidRPr="00321BFE">
              <w:rPr>
                <w:i/>
                <w:w w:val="105"/>
                <w:sz w:val="11"/>
              </w:rPr>
              <w:t xml:space="preserve">a   </w:t>
            </w:r>
            <w:r w:rsidRPr="00321BFE">
              <w:rPr>
                <w:i/>
                <w:spacing w:val="-1"/>
                <w:w w:val="105"/>
                <w:sz w:val="11"/>
              </w:rPr>
              <w:t>Permanent</w:t>
            </w:r>
            <w:r w:rsidR="00321BFE" w:rsidRPr="00321BFE">
              <w:rPr>
                <w:i/>
                <w:spacing w:val="-1"/>
                <w:w w:val="105"/>
                <w:sz w:val="11"/>
              </w:rPr>
              <w:t xml:space="preserve"> </w:t>
            </w:r>
            <w:r w:rsidRPr="00321BFE">
              <w:rPr>
                <w:i/>
                <w:w w:val="105"/>
                <w:sz w:val="11"/>
              </w:rPr>
              <w:t>Establishment</w:t>
            </w:r>
            <w:r w:rsidRPr="00321BFE">
              <w:rPr>
                <w:i/>
                <w:w w:val="105"/>
                <w:sz w:val="11"/>
              </w:rPr>
              <w:tab/>
              <w:t>in</w:t>
            </w:r>
            <w:r w:rsidR="00433707">
              <w:rPr>
                <w:i/>
                <w:w w:val="105"/>
                <w:sz w:val="11"/>
              </w:rPr>
              <w:t xml:space="preserve"> </w:t>
            </w:r>
            <w:r w:rsidRPr="00321BFE">
              <w:rPr>
                <w:i/>
                <w:spacing w:val="-1"/>
                <w:w w:val="105"/>
                <w:sz w:val="11"/>
              </w:rPr>
              <w:t>India</w:t>
            </w:r>
            <w:r w:rsidR="00321BFE" w:rsidRPr="00321BFE">
              <w:rPr>
                <w:i/>
                <w:spacing w:val="-1"/>
                <w:w w:val="105"/>
                <w:sz w:val="11"/>
              </w:rPr>
              <w:t xml:space="preserve"> </w:t>
            </w:r>
            <w:r w:rsidRPr="00321BFE">
              <w:rPr>
                <w:i/>
                <w:spacing w:val="-1"/>
                <w:w w:val="105"/>
                <w:sz w:val="11"/>
              </w:rPr>
              <w:t>,</w:t>
            </w:r>
            <w:r w:rsidR="00433707">
              <w:rPr>
                <w:i/>
                <w:spacing w:val="-1"/>
                <w:w w:val="105"/>
                <w:sz w:val="11"/>
              </w:rPr>
              <w:t xml:space="preserve"> </w:t>
            </w:r>
            <w:r w:rsidRPr="00321BFE">
              <w:rPr>
                <w:i/>
                <w:w w:val="105"/>
                <w:sz w:val="11"/>
              </w:rPr>
              <w:t>eligibility</w:t>
            </w:r>
            <w:r w:rsidR="00321BFE" w:rsidRPr="00321BFE">
              <w:rPr>
                <w:i/>
                <w:w w:val="105"/>
                <w:sz w:val="11"/>
              </w:rPr>
              <w:t xml:space="preserve"> </w:t>
            </w:r>
            <w:r w:rsidRPr="00321BFE">
              <w:rPr>
                <w:i/>
                <w:w w:val="105"/>
                <w:sz w:val="11"/>
              </w:rPr>
              <w:t>to</w:t>
            </w:r>
            <w:r w:rsidR="0098114B">
              <w:rPr>
                <w:i/>
                <w:w w:val="105"/>
                <w:sz w:val="11"/>
              </w:rPr>
              <w:t xml:space="preserve"> </w:t>
            </w:r>
            <w:r w:rsidRPr="00321BFE">
              <w:rPr>
                <w:i/>
                <w:w w:val="105"/>
                <w:sz w:val="11"/>
              </w:rPr>
              <w:t>Tax</w:t>
            </w:r>
            <w:r w:rsidR="00321BFE" w:rsidRPr="00321BFE">
              <w:rPr>
                <w:i/>
                <w:w w:val="105"/>
                <w:sz w:val="11"/>
              </w:rPr>
              <w:t xml:space="preserve"> </w:t>
            </w:r>
            <w:r w:rsidRPr="00321BFE">
              <w:rPr>
                <w:i/>
                <w:w w:val="105"/>
                <w:sz w:val="11"/>
              </w:rPr>
              <w:t>Treaty</w:t>
            </w:r>
            <w:r w:rsidR="00321BFE" w:rsidRPr="00321BFE">
              <w:rPr>
                <w:i/>
                <w:w w:val="105"/>
                <w:sz w:val="11"/>
              </w:rPr>
              <w:t xml:space="preserve"> </w:t>
            </w:r>
            <w:r w:rsidRPr="00321BFE">
              <w:rPr>
                <w:i/>
                <w:w w:val="105"/>
                <w:sz w:val="11"/>
              </w:rPr>
              <w:t>benefit</w:t>
            </w:r>
            <w:r w:rsidR="00321BFE" w:rsidRPr="00321BFE">
              <w:rPr>
                <w:i/>
                <w:w w:val="105"/>
                <w:sz w:val="11"/>
              </w:rPr>
              <w:t xml:space="preserve"> </w:t>
            </w:r>
            <w:r w:rsidRPr="00321BFE">
              <w:rPr>
                <w:i/>
                <w:w w:val="105"/>
                <w:sz w:val="11"/>
              </w:rPr>
              <w:t>and</w:t>
            </w:r>
            <w:r w:rsidR="00321BFE" w:rsidRPr="00321BFE">
              <w:rPr>
                <w:i/>
                <w:w w:val="105"/>
                <w:sz w:val="11"/>
              </w:rPr>
              <w:t xml:space="preserve"> </w:t>
            </w:r>
            <w:r w:rsidRPr="00321BFE">
              <w:rPr>
                <w:i/>
                <w:w w:val="105"/>
                <w:sz w:val="11"/>
              </w:rPr>
              <w:t>do</w:t>
            </w:r>
            <w:r w:rsidR="00321BFE" w:rsidRPr="00321BFE">
              <w:rPr>
                <w:i/>
                <w:w w:val="105"/>
                <w:sz w:val="11"/>
              </w:rPr>
              <w:t xml:space="preserve"> </w:t>
            </w:r>
            <w:r w:rsidRPr="00321BFE">
              <w:rPr>
                <w:i/>
                <w:w w:val="105"/>
                <w:sz w:val="11"/>
              </w:rPr>
              <w:t>not/will</w:t>
            </w:r>
            <w:r w:rsidR="00321BFE" w:rsidRPr="00321BFE">
              <w:rPr>
                <w:i/>
                <w:w w:val="105"/>
                <w:sz w:val="11"/>
              </w:rPr>
              <w:t xml:space="preserve"> </w:t>
            </w:r>
            <w:r w:rsidRPr="00321BFE">
              <w:rPr>
                <w:i/>
                <w:w w:val="105"/>
                <w:sz w:val="11"/>
              </w:rPr>
              <w:t>not</w:t>
            </w:r>
            <w:r w:rsidR="00321BFE" w:rsidRPr="00321BFE">
              <w:rPr>
                <w:i/>
                <w:w w:val="105"/>
                <w:sz w:val="11"/>
              </w:rPr>
              <w:t xml:space="preserve"> </w:t>
            </w:r>
            <w:r w:rsidRPr="00321BFE">
              <w:rPr>
                <w:i/>
                <w:w w:val="105"/>
                <w:sz w:val="11"/>
              </w:rPr>
              <w:t>have</w:t>
            </w:r>
            <w:r w:rsidR="00321BFE" w:rsidRPr="00321BFE">
              <w:rPr>
                <w:i/>
                <w:w w:val="105"/>
                <w:sz w:val="11"/>
              </w:rPr>
              <w:t xml:space="preserve"> </w:t>
            </w:r>
            <w:r w:rsidRPr="00321BFE">
              <w:rPr>
                <w:i/>
                <w:w w:val="105"/>
                <w:sz w:val="11"/>
              </w:rPr>
              <w:t>place</w:t>
            </w:r>
            <w:r w:rsidR="00321BFE">
              <w:rPr>
                <w:i/>
                <w:w w:val="105"/>
                <w:sz w:val="11"/>
              </w:rPr>
              <w:t xml:space="preserve"> </w:t>
            </w:r>
            <w:r w:rsidRPr="00321BFE">
              <w:rPr>
                <w:i/>
                <w:w w:val="105"/>
                <w:sz w:val="11"/>
              </w:rPr>
              <w:t>of</w:t>
            </w:r>
            <w:r w:rsidR="00321BFE" w:rsidRPr="00321BFE">
              <w:rPr>
                <w:i/>
                <w:w w:val="105"/>
                <w:sz w:val="11"/>
              </w:rPr>
              <w:t xml:space="preserve"> </w:t>
            </w:r>
            <w:r w:rsidR="00321BFE">
              <w:rPr>
                <w:i/>
                <w:w w:val="105"/>
                <w:sz w:val="11"/>
              </w:rPr>
              <w:t>e</w:t>
            </w:r>
            <w:r w:rsidRPr="00321BFE">
              <w:rPr>
                <w:i/>
                <w:spacing w:val="-1"/>
                <w:w w:val="105"/>
                <w:sz w:val="11"/>
              </w:rPr>
              <w:t xml:space="preserve">ffective management </w:t>
            </w:r>
            <w:r w:rsidRPr="00321BFE">
              <w:rPr>
                <w:i/>
                <w:w w:val="105"/>
                <w:sz w:val="11"/>
              </w:rPr>
              <w:t>in India.</w:t>
            </w:r>
            <w:r w:rsidR="00321BFE">
              <w:rPr>
                <w:i/>
                <w:w w:val="105"/>
                <w:sz w:val="11"/>
              </w:rPr>
              <w:t xml:space="preserve"> </w:t>
            </w:r>
            <w:r w:rsidRPr="00321BFE">
              <w:rPr>
                <w:b/>
                <w:i/>
                <w:w w:val="105"/>
                <w:sz w:val="11"/>
              </w:rPr>
              <w:t>(Annexure</w:t>
            </w:r>
            <w:r w:rsidR="00321BFE">
              <w:rPr>
                <w:b/>
                <w:i/>
                <w:w w:val="105"/>
                <w:sz w:val="11"/>
              </w:rPr>
              <w:t xml:space="preserve"> </w:t>
            </w:r>
            <w:r w:rsidR="004879DB">
              <w:rPr>
                <w:b/>
                <w:i/>
                <w:w w:val="105"/>
                <w:sz w:val="11"/>
              </w:rPr>
              <w:t>4</w:t>
            </w:r>
            <w:r w:rsidR="00321BFE">
              <w:rPr>
                <w:b/>
                <w:i/>
                <w:w w:val="105"/>
                <w:sz w:val="11"/>
              </w:rPr>
              <w:t xml:space="preserve"> </w:t>
            </w:r>
            <w:r w:rsidRPr="00321BFE">
              <w:rPr>
                <w:b/>
                <w:i/>
                <w:w w:val="105"/>
                <w:sz w:val="11"/>
              </w:rPr>
              <w:t>for</w:t>
            </w:r>
            <w:r w:rsidR="00321BFE">
              <w:rPr>
                <w:b/>
                <w:i/>
                <w:w w:val="105"/>
                <w:sz w:val="11"/>
              </w:rPr>
              <w:t xml:space="preserve"> </w:t>
            </w:r>
            <w:r w:rsidRPr="00321BFE">
              <w:rPr>
                <w:b/>
                <w:i/>
                <w:w w:val="105"/>
                <w:sz w:val="11"/>
              </w:rPr>
              <w:t>companies</w:t>
            </w:r>
            <w:r w:rsidR="00321BFE">
              <w:rPr>
                <w:b/>
                <w:i/>
                <w:w w:val="105"/>
                <w:sz w:val="11"/>
              </w:rPr>
              <w:t xml:space="preserve"> </w:t>
            </w:r>
            <w:r w:rsidRPr="00321BFE">
              <w:rPr>
                <w:b/>
                <w:i/>
                <w:w w:val="105"/>
                <w:sz w:val="11"/>
              </w:rPr>
              <w:t>and</w:t>
            </w:r>
            <w:r w:rsidR="00321BFE">
              <w:rPr>
                <w:b/>
                <w:i/>
                <w:w w:val="105"/>
                <w:sz w:val="11"/>
              </w:rPr>
              <w:t xml:space="preserve"> </w:t>
            </w:r>
            <w:r w:rsidRPr="00321BFE">
              <w:rPr>
                <w:b/>
                <w:i/>
                <w:w w:val="105"/>
                <w:sz w:val="11"/>
              </w:rPr>
              <w:t>Annexure</w:t>
            </w:r>
            <w:r w:rsidR="00321BFE">
              <w:rPr>
                <w:b/>
                <w:i/>
                <w:w w:val="105"/>
                <w:sz w:val="11"/>
              </w:rPr>
              <w:t xml:space="preserve"> </w:t>
            </w:r>
            <w:r w:rsidR="004879DB">
              <w:rPr>
                <w:b/>
                <w:i/>
                <w:w w:val="105"/>
                <w:sz w:val="11"/>
              </w:rPr>
              <w:t>5</w:t>
            </w:r>
            <w:r w:rsidR="00321BFE">
              <w:rPr>
                <w:b/>
                <w:i/>
                <w:w w:val="105"/>
                <w:sz w:val="11"/>
              </w:rPr>
              <w:t xml:space="preserve"> </w:t>
            </w:r>
            <w:r w:rsidRPr="00321BFE">
              <w:rPr>
                <w:b/>
                <w:i/>
                <w:w w:val="105"/>
                <w:sz w:val="11"/>
              </w:rPr>
              <w:t>for</w:t>
            </w:r>
            <w:r w:rsidR="00321BFE">
              <w:rPr>
                <w:b/>
                <w:i/>
                <w:w w:val="105"/>
                <w:sz w:val="11"/>
              </w:rPr>
              <w:t xml:space="preserve"> </w:t>
            </w:r>
            <w:r w:rsidRPr="00321BFE">
              <w:rPr>
                <w:b/>
                <w:i/>
                <w:w w:val="105"/>
                <w:sz w:val="11"/>
              </w:rPr>
              <w:t>other</w:t>
            </w:r>
            <w:r w:rsidR="00321BFE">
              <w:rPr>
                <w:b/>
                <w:i/>
                <w:w w:val="105"/>
                <w:sz w:val="11"/>
              </w:rPr>
              <w:t xml:space="preserve"> </w:t>
            </w:r>
            <w:r w:rsidRPr="00321BFE">
              <w:rPr>
                <w:b/>
                <w:i/>
                <w:w w:val="105"/>
                <w:sz w:val="11"/>
              </w:rPr>
              <w:t>than companies)</w:t>
            </w:r>
          </w:p>
          <w:p w:rsidR="00253E84" w:rsidRDefault="00253E84">
            <w:pPr>
              <w:pStyle w:val="TableParagraph"/>
              <w:spacing w:line="244" w:lineRule="auto"/>
              <w:ind w:left="58" w:right="38"/>
              <w:jc w:val="both"/>
              <w:rPr>
                <w:i/>
                <w:sz w:val="11"/>
              </w:rPr>
            </w:pPr>
            <w:r>
              <w:rPr>
                <w:i/>
                <w:w w:val="105"/>
                <w:sz w:val="11"/>
              </w:rPr>
              <w:t xml:space="preserve">TDS shall be </w:t>
            </w:r>
            <w:r w:rsidR="00B00FA8">
              <w:rPr>
                <w:i/>
                <w:w w:val="105"/>
                <w:sz w:val="11"/>
              </w:rPr>
              <w:t>deducted</w:t>
            </w:r>
            <w:r>
              <w:rPr>
                <w:i/>
                <w:w w:val="105"/>
                <w:sz w:val="11"/>
              </w:rPr>
              <w:t xml:space="preserve"> at 20%</w:t>
            </w:r>
            <w:r w:rsidR="00ED6D5A">
              <w:rPr>
                <w:i/>
                <w:w w:val="105"/>
                <w:sz w:val="11"/>
              </w:rPr>
              <w:t xml:space="preserve"> </w:t>
            </w:r>
            <w:proofErr w:type="gramStart"/>
            <w:r>
              <w:rPr>
                <w:i/>
                <w:w w:val="105"/>
                <w:sz w:val="11"/>
              </w:rPr>
              <w:t>(</w:t>
            </w:r>
            <w:r w:rsidR="00ED6D5A">
              <w:rPr>
                <w:i/>
                <w:w w:val="105"/>
                <w:sz w:val="11"/>
              </w:rPr>
              <w:t xml:space="preserve"> </w:t>
            </w:r>
            <w:r>
              <w:rPr>
                <w:i/>
                <w:w w:val="105"/>
                <w:sz w:val="11"/>
              </w:rPr>
              <w:t>plus</w:t>
            </w:r>
            <w:proofErr w:type="gramEnd"/>
            <w:r w:rsidR="00321BFE">
              <w:rPr>
                <w:i/>
                <w:w w:val="105"/>
                <w:sz w:val="11"/>
              </w:rPr>
              <w:t xml:space="preserve"> </w:t>
            </w:r>
            <w:r>
              <w:rPr>
                <w:i/>
                <w:w w:val="105"/>
                <w:sz w:val="11"/>
              </w:rPr>
              <w:t>applicable</w:t>
            </w:r>
            <w:r w:rsidR="00321BFE">
              <w:rPr>
                <w:i/>
                <w:w w:val="105"/>
                <w:sz w:val="11"/>
              </w:rPr>
              <w:t xml:space="preserve"> </w:t>
            </w:r>
            <w:r>
              <w:rPr>
                <w:i/>
                <w:w w:val="105"/>
                <w:sz w:val="11"/>
              </w:rPr>
              <w:t>surcharge</w:t>
            </w:r>
            <w:r w:rsidR="00321BFE">
              <w:rPr>
                <w:i/>
                <w:w w:val="105"/>
                <w:sz w:val="11"/>
              </w:rPr>
              <w:t xml:space="preserve"> </w:t>
            </w:r>
            <w:r>
              <w:rPr>
                <w:i/>
                <w:w w:val="105"/>
                <w:sz w:val="11"/>
              </w:rPr>
              <w:t>and</w:t>
            </w:r>
            <w:r w:rsidR="00321BFE">
              <w:rPr>
                <w:i/>
                <w:w w:val="105"/>
                <w:sz w:val="11"/>
              </w:rPr>
              <w:t xml:space="preserve"> </w:t>
            </w:r>
            <w:proofErr w:type="spellStart"/>
            <w:r>
              <w:rPr>
                <w:i/>
                <w:w w:val="105"/>
                <w:sz w:val="11"/>
              </w:rPr>
              <w:t>cess</w:t>
            </w:r>
            <w:proofErr w:type="spellEnd"/>
            <w:r w:rsidR="00321BFE">
              <w:rPr>
                <w:i/>
                <w:w w:val="105"/>
                <w:sz w:val="11"/>
              </w:rPr>
              <w:t xml:space="preserve"> </w:t>
            </w:r>
            <w:r>
              <w:rPr>
                <w:i/>
                <w:w w:val="105"/>
                <w:sz w:val="11"/>
              </w:rPr>
              <w:t>)if</w:t>
            </w:r>
            <w:r w:rsidR="00321BFE">
              <w:rPr>
                <w:i/>
                <w:w w:val="105"/>
                <w:sz w:val="11"/>
              </w:rPr>
              <w:t xml:space="preserve"> </w:t>
            </w:r>
            <w:r>
              <w:rPr>
                <w:i/>
                <w:w w:val="105"/>
                <w:sz w:val="11"/>
              </w:rPr>
              <w:t>any</w:t>
            </w:r>
            <w:r w:rsidR="00321BFE">
              <w:rPr>
                <w:i/>
                <w:w w:val="105"/>
                <w:sz w:val="11"/>
              </w:rPr>
              <w:t xml:space="preserve"> </w:t>
            </w:r>
            <w:r>
              <w:rPr>
                <w:i/>
                <w:w w:val="105"/>
                <w:sz w:val="11"/>
              </w:rPr>
              <w:t>of</w:t>
            </w:r>
            <w:r w:rsidR="00321BFE">
              <w:rPr>
                <w:i/>
                <w:w w:val="105"/>
                <w:sz w:val="11"/>
              </w:rPr>
              <w:t xml:space="preserve"> </w:t>
            </w:r>
            <w:r>
              <w:rPr>
                <w:i/>
                <w:w w:val="105"/>
                <w:sz w:val="11"/>
              </w:rPr>
              <w:t>the</w:t>
            </w:r>
            <w:r w:rsidR="00321BFE">
              <w:rPr>
                <w:i/>
                <w:w w:val="105"/>
                <w:sz w:val="11"/>
              </w:rPr>
              <w:t xml:space="preserve"> </w:t>
            </w:r>
            <w:r>
              <w:rPr>
                <w:i/>
                <w:w w:val="105"/>
                <w:sz w:val="11"/>
              </w:rPr>
              <w:t>above-mentioned</w:t>
            </w:r>
            <w:r w:rsidR="00321BFE">
              <w:rPr>
                <w:i/>
                <w:w w:val="105"/>
                <w:sz w:val="11"/>
              </w:rPr>
              <w:t xml:space="preserve"> </w:t>
            </w:r>
            <w:r>
              <w:rPr>
                <w:i/>
                <w:w w:val="105"/>
                <w:sz w:val="11"/>
              </w:rPr>
              <w:t>documents</w:t>
            </w:r>
            <w:r w:rsidR="00321BFE">
              <w:rPr>
                <w:i/>
                <w:w w:val="105"/>
                <w:sz w:val="11"/>
              </w:rPr>
              <w:t xml:space="preserve"> </w:t>
            </w:r>
            <w:r>
              <w:rPr>
                <w:i/>
                <w:w w:val="105"/>
                <w:sz w:val="11"/>
              </w:rPr>
              <w:t>are</w:t>
            </w:r>
            <w:r w:rsidR="00321BFE">
              <w:rPr>
                <w:i/>
                <w:w w:val="105"/>
                <w:sz w:val="11"/>
              </w:rPr>
              <w:t xml:space="preserve"> </w:t>
            </w:r>
            <w:r>
              <w:rPr>
                <w:i/>
                <w:w w:val="105"/>
                <w:sz w:val="11"/>
              </w:rPr>
              <w:t>not</w:t>
            </w:r>
            <w:r w:rsidR="00321BFE">
              <w:rPr>
                <w:i/>
                <w:w w:val="105"/>
                <w:sz w:val="11"/>
              </w:rPr>
              <w:t xml:space="preserve"> </w:t>
            </w:r>
            <w:r>
              <w:rPr>
                <w:i/>
                <w:w w:val="105"/>
                <w:sz w:val="11"/>
              </w:rPr>
              <w:t>provided.</w:t>
            </w:r>
          </w:p>
          <w:p w:rsidR="00253E84" w:rsidRDefault="00253E84">
            <w:pPr>
              <w:pStyle w:val="TableParagraph"/>
              <w:spacing w:before="9" w:line="204" w:lineRule="auto"/>
              <w:ind w:left="58" w:right="38"/>
              <w:jc w:val="both"/>
              <w:rPr>
                <w:i/>
                <w:sz w:val="11"/>
              </w:rPr>
            </w:pPr>
            <w:r>
              <w:rPr>
                <w:i/>
                <w:w w:val="105"/>
                <w:sz w:val="11"/>
              </w:rPr>
              <w:t>The Company is not obligated to</w:t>
            </w:r>
            <w:r w:rsidR="00321BFE">
              <w:rPr>
                <w:i/>
                <w:w w:val="105"/>
                <w:sz w:val="11"/>
              </w:rPr>
              <w:t xml:space="preserve"> </w:t>
            </w:r>
            <w:r>
              <w:rPr>
                <w:i/>
                <w:w w:val="105"/>
                <w:sz w:val="11"/>
              </w:rPr>
              <w:t>apply the Tax Treaty rates at the</w:t>
            </w:r>
            <w:r w:rsidR="00321BFE">
              <w:rPr>
                <w:i/>
                <w:w w:val="105"/>
                <w:sz w:val="11"/>
              </w:rPr>
              <w:t xml:space="preserve"> </w:t>
            </w:r>
            <w:r>
              <w:rPr>
                <w:i/>
                <w:w w:val="105"/>
                <w:sz w:val="11"/>
              </w:rPr>
              <w:t>time of tax deduction/</w:t>
            </w:r>
            <w:r w:rsidR="00321BFE">
              <w:rPr>
                <w:i/>
                <w:w w:val="105"/>
                <w:sz w:val="11"/>
              </w:rPr>
              <w:t xml:space="preserve"> </w:t>
            </w:r>
            <w:r>
              <w:rPr>
                <w:i/>
                <w:w w:val="105"/>
                <w:sz w:val="11"/>
              </w:rPr>
              <w:t>withholding</w:t>
            </w:r>
            <w:r w:rsidR="00321BFE">
              <w:rPr>
                <w:i/>
                <w:w w:val="105"/>
                <w:sz w:val="11"/>
              </w:rPr>
              <w:t xml:space="preserve"> </w:t>
            </w:r>
            <w:r>
              <w:rPr>
                <w:i/>
                <w:w w:val="105"/>
                <w:sz w:val="11"/>
              </w:rPr>
              <w:t>on</w:t>
            </w:r>
            <w:r w:rsidR="00321BFE">
              <w:rPr>
                <w:i/>
                <w:w w:val="105"/>
                <w:sz w:val="11"/>
              </w:rPr>
              <w:t xml:space="preserve"> </w:t>
            </w:r>
            <w:r>
              <w:rPr>
                <w:i/>
                <w:w w:val="105"/>
                <w:sz w:val="11"/>
              </w:rPr>
              <w:t>dividend</w:t>
            </w:r>
            <w:r w:rsidR="00321BFE">
              <w:rPr>
                <w:i/>
                <w:w w:val="105"/>
                <w:sz w:val="11"/>
              </w:rPr>
              <w:t xml:space="preserve"> </w:t>
            </w:r>
            <w:r>
              <w:rPr>
                <w:i/>
                <w:w w:val="105"/>
                <w:sz w:val="11"/>
              </w:rPr>
              <w:t>amounts.</w:t>
            </w:r>
          </w:p>
        </w:tc>
      </w:tr>
    </w:tbl>
    <w:p w:rsidR="002735CE" w:rsidRDefault="002735CE">
      <w:pPr>
        <w:pStyle w:val="BodyText"/>
        <w:spacing w:before="1"/>
        <w:rPr>
          <w:b/>
          <w:sz w:val="13"/>
        </w:rPr>
      </w:pPr>
    </w:p>
    <w:tbl>
      <w:tblPr>
        <w:tblW w:w="9875"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8"/>
        <w:gridCol w:w="1843"/>
        <w:gridCol w:w="4914"/>
      </w:tblGrid>
      <w:tr w:rsidR="00253E84" w:rsidTr="00DE0C91">
        <w:trPr>
          <w:trHeight w:val="343"/>
        </w:trPr>
        <w:tc>
          <w:tcPr>
            <w:tcW w:w="3118" w:type="dxa"/>
            <w:tcBorders>
              <w:top w:val="single" w:sz="4" w:space="0" w:color="auto"/>
            </w:tcBorders>
          </w:tcPr>
          <w:p w:rsidR="00253E84" w:rsidRDefault="00253E84">
            <w:pPr>
              <w:pStyle w:val="TableParagraph"/>
              <w:ind w:left="0"/>
              <w:rPr>
                <w:rFonts w:ascii="Times New Roman"/>
                <w:sz w:val="10"/>
              </w:rPr>
            </w:pPr>
          </w:p>
        </w:tc>
        <w:tc>
          <w:tcPr>
            <w:tcW w:w="1843" w:type="dxa"/>
            <w:tcBorders>
              <w:top w:val="single" w:sz="4" w:space="0" w:color="auto"/>
            </w:tcBorders>
          </w:tcPr>
          <w:p w:rsidR="00253E84" w:rsidRDefault="00253E84">
            <w:pPr>
              <w:pStyle w:val="TableParagraph"/>
              <w:ind w:left="0"/>
              <w:rPr>
                <w:rFonts w:ascii="Times New Roman"/>
                <w:sz w:val="10"/>
              </w:rPr>
            </w:pPr>
          </w:p>
        </w:tc>
        <w:tc>
          <w:tcPr>
            <w:tcW w:w="4914" w:type="dxa"/>
            <w:tcBorders>
              <w:top w:val="single" w:sz="4" w:space="0" w:color="auto"/>
            </w:tcBorders>
          </w:tcPr>
          <w:p w:rsidR="00253E84" w:rsidRDefault="00253E84" w:rsidP="0098114B">
            <w:pPr>
              <w:pStyle w:val="TableParagraph"/>
              <w:tabs>
                <w:tab w:val="left" w:pos="523"/>
                <w:tab w:val="left" w:pos="889"/>
                <w:tab w:val="left" w:pos="1137"/>
                <w:tab w:val="left" w:pos="1303"/>
                <w:tab w:val="left" w:pos="1622"/>
                <w:tab w:val="left" w:pos="1692"/>
              </w:tabs>
              <w:spacing w:before="5" w:line="206" w:lineRule="auto"/>
              <w:ind w:left="58" w:right="38"/>
              <w:rPr>
                <w:i/>
                <w:sz w:val="11"/>
              </w:rPr>
            </w:pPr>
            <w:r>
              <w:rPr>
                <w:i/>
                <w:w w:val="105"/>
                <w:sz w:val="11"/>
              </w:rPr>
              <w:t>Application</w:t>
            </w:r>
            <w:r w:rsidR="00321BFE">
              <w:rPr>
                <w:i/>
                <w:w w:val="105"/>
                <w:sz w:val="11"/>
              </w:rPr>
              <w:t xml:space="preserve"> </w:t>
            </w:r>
            <w:r>
              <w:rPr>
                <w:i/>
                <w:w w:val="105"/>
                <w:sz w:val="11"/>
              </w:rPr>
              <w:t>of</w:t>
            </w:r>
            <w:r w:rsidR="0098114B">
              <w:rPr>
                <w:i/>
                <w:w w:val="105"/>
                <w:sz w:val="11"/>
              </w:rPr>
              <w:t xml:space="preserve"> </w:t>
            </w:r>
            <w:r>
              <w:rPr>
                <w:i/>
                <w:w w:val="105"/>
                <w:sz w:val="11"/>
              </w:rPr>
              <w:t>Tax</w:t>
            </w:r>
            <w:r w:rsidR="00321BFE">
              <w:rPr>
                <w:i/>
                <w:w w:val="105"/>
                <w:sz w:val="11"/>
              </w:rPr>
              <w:t xml:space="preserve"> </w:t>
            </w:r>
            <w:r>
              <w:rPr>
                <w:i/>
                <w:w w:val="105"/>
                <w:sz w:val="11"/>
              </w:rPr>
              <w:t>Treaty</w:t>
            </w:r>
            <w:r w:rsidR="00321BFE">
              <w:rPr>
                <w:i/>
                <w:w w:val="105"/>
                <w:sz w:val="11"/>
              </w:rPr>
              <w:t xml:space="preserve"> </w:t>
            </w:r>
            <w:r w:rsidR="00D52CDB">
              <w:rPr>
                <w:i/>
                <w:w w:val="105"/>
                <w:sz w:val="11"/>
              </w:rPr>
              <w:t xml:space="preserve">rate shall </w:t>
            </w:r>
            <w:r>
              <w:rPr>
                <w:i/>
                <w:w w:val="105"/>
                <w:sz w:val="11"/>
              </w:rPr>
              <w:t>depend</w:t>
            </w:r>
            <w:r w:rsidR="00321BFE">
              <w:rPr>
                <w:i/>
                <w:w w:val="105"/>
                <w:sz w:val="11"/>
              </w:rPr>
              <w:t xml:space="preserve"> </w:t>
            </w:r>
            <w:r>
              <w:rPr>
                <w:i/>
                <w:w w:val="105"/>
                <w:sz w:val="11"/>
              </w:rPr>
              <w:t>upon</w:t>
            </w:r>
            <w:r w:rsidR="00321BFE">
              <w:rPr>
                <w:i/>
                <w:w w:val="105"/>
                <w:sz w:val="11"/>
              </w:rPr>
              <w:t xml:space="preserve"> </w:t>
            </w:r>
            <w:r>
              <w:rPr>
                <w:i/>
                <w:spacing w:val="-2"/>
                <w:w w:val="105"/>
                <w:sz w:val="11"/>
              </w:rPr>
              <w:t>the</w:t>
            </w:r>
            <w:r w:rsidR="00D52CDB">
              <w:rPr>
                <w:i/>
                <w:w w:val="105"/>
                <w:sz w:val="11"/>
              </w:rPr>
              <w:t xml:space="preserve"> completeness</w:t>
            </w:r>
            <w:r w:rsidR="0098114B">
              <w:rPr>
                <w:i/>
                <w:w w:val="105"/>
                <w:sz w:val="11"/>
              </w:rPr>
              <w:t xml:space="preserve"> </w:t>
            </w:r>
            <w:r>
              <w:rPr>
                <w:i/>
                <w:w w:val="105"/>
                <w:sz w:val="11"/>
              </w:rPr>
              <w:t>of</w:t>
            </w:r>
            <w:r w:rsidR="0098114B">
              <w:rPr>
                <w:i/>
                <w:w w:val="105"/>
                <w:sz w:val="11"/>
              </w:rPr>
              <w:t xml:space="preserve"> </w:t>
            </w:r>
            <w:r>
              <w:rPr>
                <w:i/>
                <w:w w:val="105"/>
                <w:sz w:val="11"/>
              </w:rPr>
              <w:t>the</w:t>
            </w:r>
            <w:r w:rsidR="0098114B">
              <w:rPr>
                <w:i/>
                <w:w w:val="105"/>
                <w:sz w:val="11"/>
              </w:rPr>
              <w:t xml:space="preserve"> </w:t>
            </w:r>
            <w:r>
              <w:rPr>
                <w:i/>
                <w:w w:val="105"/>
                <w:sz w:val="11"/>
              </w:rPr>
              <w:t>documents</w:t>
            </w:r>
            <w:r w:rsidR="0098114B">
              <w:rPr>
                <w:i/>
                <w:w w:val="105"/>
                <w:sz w:val="11"/>
              </w:rPr>
              <w:t xml:space="preserve"> </w:t>
            </w:r>
            <w:r>
              <w:rPr>
                <w:i/>
                <w:w w:val="105"/>
                <w:sz w:val="11"/>
              </w:rPr>
              <w:t>submitted</w:t>
            </w:r>
            <w:r w:rsidR="0098114B">
              <w:rPr>
                <w:i/>
                <w:w w:val="105"/>
                <w:sz w:val="11"/>
              </w:rPr>
              <w:t xml:space="preserve"> </w:t>
            </w:r>
            <w:r>
              <w:rPr>
                <w:i/>
                <w:w w:val="105"/>
                <w:sz w:val="11"/>
              </w:rPr>
              <w:t>by</w:t>
            </w:r>
            <w:r w:rsidR="0098114B">
              <w:rPr>
                <w:i/>
                <w:w w:val="105"/>
                <w:sz w:val="11"/>
              </w:rPr>
              <w:t xml:space="preserve"> </w:t>
            </w:r>
            <w:r>
              <w:rPr>
                <w:i/>
                <w:w w:val="105"/>
                <w:sz w:val="11"/>
              </w:rPr>
              <w:t>the</w:t>
            </w:r>
            <w:r w:rsidR="0098114B">
              <w:rPr>
                <w:i/>
                <w:w w:val="105"/>
                <w:sz w:val="11"/>
              </w:rPr>
              <w:t xml:space="preserve"> </w:t>
            </w:r>
            <w:r>
              <w:rPr>
                <w:i/>
                <w:w w:val="105"/>
                <w:sz w:val="11"/>
              </w:rPr>
              <w:t>non-resident</w:t>
            </w:r>
            <w:r w:rsidR="0098114B">
              <w:rPr>
                <w:i/>
                <w:w w:val="105"/>
                <w:sz w:val="11"/>
              </w:rPr>
              <w:t xml:space="preserve"> </w:t>
            </w:r>
            <w:r>
              <w:rPr>
                <w:i/>
                <w:w w:val="105"/>
                <w:sz w:val="11"/>
              </w:rPr>
              <w:t>shareholder</w:t>
            </w:r>
            <w:r w:rsidR="0098114B">
              <w:rPr>
                <w:i/>
                <w:w w:val="105"/>
                <w:sz w:val="11"/>
              </w:rPr>
              <w:t xml:space="preserve"> </w:t>
            </w:r>
            <w:r>
              <w:rPr>
                <w:i/>
                <w:w w:val="105"/>
                <w:sz w:val="11"/>
              </w:rPr>
              <w:t>and</w:t>
            </w:r>
            <w:r w:rsidR="0098114B">
              <w:rPr>
                <w:i/>
                <w:w w:val="105"/>
                <w:sz w:val="11"/>
              </w:rPr>
              <w:t xml:space="preserve"> </w:t>
            </w:r>
            <w:r>
              <w:rPr>
                <w:i/>
                <w:w w:val="105"/>
                <w:sz w:val="11"/>
              </w:rPr>
              <w:t>are</w:t>
            </w:r>
            <w:r w:rsidR="0098114B">
              <w:rPr>
                <w:i/>
                <w:w w:val="105"/>
                <w:sz w:val="11"/>
              </w:rPr>
              <w:t xml:space="preserve"> </w:t>
            </w:r>
            <w:r>
              <w:rPr>
                <w:i/>
                <w:spacing w:val="-2"/>
                <w:w w:val="105"/>
                <w:sz w:val="11"/>
              </w:rPr>
              <w:t>in</w:t>
            </w:r>
            <w:r w:rsidR="00386519">
              <w:rPr>
                <w:i/>
                <w:w w:val="105"/>
                <w:sz w:val="11"/>
              </w:rPr>
              <w:t xml:space="preserve"> accordance</w:t>
            </w:r>
            <w:r w:rsidR="00321BFE">
              <w:rPr>
                <w:i/>
                <w:w w:val="105"/>
                <w:sz w:val="11"/>
              </w:rPr>
              <w:t xml:space="preserve"> </w:t>
            </w:r>
            <w:r>
              <w:rPr>
                <w:i/>
                <w:w w:val="105"/>
                <w:sz w:val="11"/>
              </w:rPr>
              <w:t>with the provisions</w:t>
            </w:r>
            <w:r w:rsidR="00321BFE">
              <w:rPr>
                <w:i/>
                <w:w w:val="105"/>
                <w:sz w:val="11"/>
              </w:rPr>
              <w:t xml:space="preserve"> </w:t>
            </w:r>
            <w:r>
              <w:rPr>
                <w:i/>
                <w:w w:val="105"/>
                <w:sz w:val="11"/>
              </w:rPr>
              <w:t>of</w:t>
            </w:r>
            <w:r w:rsidR="00321BFE">
              <w:rPr>
                <w:i/>
                <w:w w:val="105"/>
                <w:sz w:val="11"/>
              </w:rPr>
              <w:t xml:space="preserve"> </w:t>
            </w:r>
            <w:r>
              <w:rPr>
                <w:i/>
                <w:w w:val="105"/>
                <w:sz w:val="11"/>
              </w:rPr>
              <w:t>the</w:t>
            </w:r>
            <w:r w:rsidR="00321BFE">
              <w:rPr>
                <w:i/>
                <w:w w:val="105"/>
                <w:sz w:val="11"/>
              </w:rPr>
              <w:t xml:space="preserve"> </w:t>
            </w:r>
            <w:r>
              <w:rPr>
                <w:i/>
                <w:w w:val="105"/>
                <w:sz w:val="11"/>
              </w:rPr>
              <w:t>Act.</w:t>
            </w:r>
          </w:p>
        </w:tc>
      </w:tr>
      <w:tr w:rsidR="00253E84" w:rsidTr="00DE0C91">
        <w:trPr>
          <w:trHeight w:val="255"/>
        </w:trPr>
        <w:tc>
          <w:tcPr>
            <w:tcW w:w="3118" w:type="dxa"/>
          </w:tcPr>
          <w:p w:rsidR="009020BE" w:rsidRDefault="009020BE">
            <w:pPr>
              <w:pStyle w:val="TableParagraph"/>
              <w:spacing w:before="4" w:line="204" w:lineRule="auto"/>
              <w:ind w:right="165"/>
              <w:rPr>
                <w:i/>
                <w:w w:val="105"/>
                <w:sz w:val="11"/>
              </w:rPr>
            </w:pPr>
          </w:p>
          <w:p w:rsidR="00253E84" w:rsidRDefault="00253E84">
            <w:pPr>
              <w:pStyle w:val="TableParagraph"/>
              <w:spacing w:before="4" w:line="204" w:lineRule="auto"/>
              <w:ind w:right="165"/>
              <w:rPr>
                <w:i/>
                <w:sz w:val="11"/>
              </w:rPr>
            </w:pPr>
            <w:r>
              <w:rPr>
                <w:i/>
                <w:w w:val="105"/>
                <w:sz w:val="11"/>
              </w:rPr>
              <w:t>Foreign Institutional</w:t>
            </w:r>
            <w:r w:rsidR="003F578B">
              <w:rPr>
                <w:i/>
                <w:w w:val="105"/>
                <w:sz w:val="11"/>
              </w:rPr>
              <w:t xml:space="preserve"> </w:t>
            </w:r>
            <w:r>
              <w:rPr>
                <w:i/>
                <w:w w:val="105"/>
                <w:sz w:val="11"/>
              </w:rPr>
              <w:t>Investors,</w:t>
            </w:r>
            <w:r w:rsidR="003F578B">
              <w:rPr>
                <w:i/>
                <w:w w:val="105"/>
                <w:sz w:val="11"/>
              </w:rPr>
              <w:t xml:space="preserve"> </w:t>
            </w:r>
            <w:r>
              <w:rPr>
                <w:i/>
                <w:w w:val="105"/>
                <w:sz w:val="11"/>
              </w:rPr>
              <w:t>Foreign</w:t>
            </w:r>
            <w:r w:rsidR="003F578B">
              <w:rPr>
                <w:i/>
                <w:w w:val="105"/>
                <w:sz w:val="11"/>
              </w:rPr>
              <w:t xml:space="preserve"> </w:t>
            </w:r>
            <w:r>
              <w:rPr>
                <w:i/>
                <w:w w:val="105"/>
                <w:sz w:val="11"/>
              </w:rPr>
              <w:t>Portfolio</w:t>
            </w:r>
          </w:p>
          <w:p w:rsidR="00253E84" w:rsidRDefault="00253E84">
            <w:pPr>
              <w:pStyle w:val="TableParagraph"/>
              <w:spacing w:line="244" w:lineRule="auto"/>
              <w:ind w:right="704"/>
              <w:rPr>
                <w:i/>
                <w:w w:val="105"/>
                <w:sz w:val="11"/>
              </w:rPr>
            </w:pPr>
            <w:r>
              <w:rPr>
                <w:i/>
                <w:w w:val="105"/>
                <w:sz w:val="11"/>
              </w:rPr>
              <w:t>Investors</w:t>
            </w:r>
            <w:r w:rsidR="00ED6D5A">
              <w:rPr>
                <w:i/>
                <w:w w:val="105"/>
                <w:sz w:val="11"/>
              </w:rPr>
              <w:t xml:space="preserve"> </w:t>
            </w:r>
            <w:r>
              <w:rPr>
                <w:i/>
                <w:w w:val="105"/>
                <w:sz w:val="11"/>
              </w:rPr>
              <w:t>(FII</w:t>
            </w:r>
            <w:r w:rsidR="00ED6D5A">
              <w:rPr>
                <w:i/>
                <w:w w:val="105"/>
                <w:sz w:val="11"/>
              </w:rPr>
              <w:t xml:space="preserve"> </w:t>
            </w:r>
            <w:r>
              <w:rPr>
                <w:i/>
                <w:w w:val="105"/>
                <w:sz w:val="11"/>
              </w:rPr>
              <w:t>,</w:t>
            </w:r>
            <w:r w:rsidR="00ED6D5A">
              <w:rPr>
                <w:i/>
                <w:w w:val="105"/>
                <w:sz w:val="11"/>
              </w:rPr>
              <w:t xml:space="preserve"> </w:t>
            </w:r>
            <w:r>
              <w:rPr>
                <w:i/>
                <w:w w:val="105"/>
                <w:sz w:val="11"/>
              </w:rPr>
              <w:t>FPI)</w:t>
            </w:r>
          </w:p>
          <w:p w:rsidR="004A07D9" w:rsidRDefault="004A07D9" w:rsidP="004A07D9">
            <w:pPr>
              <w:pStyle w:val="TableParagraph"/>
              <w:spacing w:line="244" w:lineRule="auto"/>
              <w:ind w:left="0" w:right="704"/>
              <w:rPr>
                <w:i/>
                <w:sz w:val="11"/>
              </w:rPr>
            </w:pPr>
          </w:p>
        </w:tc>
        <w:tc>
          <w:tcPr>
            <w:tcW w:w="1843" w:type="dxa"/>
          </w:tcPr>
          <w:p w:rsidR="009020BE" w:rsidRDefault="009020BE">
            <w:pPr>
              <w:pStyle w:val="TableParagraph"/>
              <w:spacing w:before="4" w:line="204" w:lineRule="auto"/>
              <w:ind w:right="148"/>
              <w:jc w:val="both"/>
              <w:rPr>
                <w:i/>
                <w:w w:val="105"/>
                <w:sz w:val="11"/>
              </w:rPr>
            </w:pPr>
          </w:p>
          <w:p w:rsidR="00253E84" w:rsidRDefault="00253E84">
            <w:pPr>
              <w:pStyle w:val="TableParagraph"/>
              <w:spacing w:before="4" w:line="204" w:lineRule="auto"/>
              <w:ind w:right="148"/>
              <w:jc w:val="both"/>
              <w:rPr>
                <w:i/>
                <w:sz w:val="11"/>
              </w:rPr>
            </w:pPr>
            <w:r>
              <w:rPr>
                <w:i/>
                <w:w w:val="105"/>
                <w:sz w:val="11"/>
              </w:rPr>
              <w:t>20% (plus</w:t>
            </w:r>
            <w:r w:rsidR="003F578B">
              <w:rPr>
                <w:i/>
                <w:w w:val="105"/>
                <w:sz w:val="11"/>
              </w:rPr>
              <w:t xml:space="preserve"> </w:t>
            </w:r>
            <w:r>
              <w:rPr>
                <w:i/>
                <w:w w:val="105"/>
                <w:sz w:val="11"/>
              </w:rPr>
              <w:t>applicable</w:t>
            </w:r>
            <w:r w:rsidR="003F578B">
              <w:rPr>
                <w:i/>
                <w:w w:val="105"/>
                <w:sz w:val="11"/>
              </w:rPr>
              <w:t xml:space="preserve"> </w:t>
            </w:r>
            <w:r>
              <w:rPr>
                <w:i/>
                <w:w w:val="105"/>
                <w:sz w:val="11"/>
              </w:rPr>
              <w:t>surcharge</w:t>
            </w:r>
            <w:r w:rsidR="003F578B">
              <w:rPr>
                <w:i/>
                <w:w w:val="105"/>
                <w:sz w:val="11"/>
              </w:rPr>
              <w:t xml:space="preserve"> </w:t>
            </w:r>
            <w:r>
              <w:rPr>
                <w:i/>
                <w:w w:val="105"/>
                <w:sz w:val="11"/>
              </w:rPr>
              <w:t>and</w:t>
            </w:r>
            <w:r w:rsidR="003F578B">
              <w:rPr>
                <w:i/>
                <w:w w:val="105"/>
                <w:sz w:val="11"/>
              </w:rPr>
              <w:t xml:space="preserve"> </w:t>
            </w:r>
            <w:proofErr w:type="spellStart"/>
            <w:r>
              <w:rPr>
                <w:i/>
                <w:w w:val="105"/>
                <w:sz w:val="11"/>
              </w:rPr>
              <w:t>cess</w:t>
            </w:r>
            <w:proofErr w:type="spellEnd"/>
            <w:r>
              <w:rPr>
                <w:i/>
                <w:w w:val="105"/>
                <w:sz w:val="11"/>
              </w:rPr>
              <w:t>)</w:t>
            </w:r>
          </w:p>
        </w:tc>
        <w:tc>
          <w:tcPr>
            <w:tcW w:w="4914" w:type="dxa"/>
          </w:tcPr>
          <w:p w:rsidR="009020BE" w:rsidRDefault="009020BE">
            <w:pPr>
              <w:pStyle w:val="TableParagraph"/>
              <w:spacing w:line="123" w:lineRule="exact"/>
              <w:ind w:left="58"/>
              <w:rPr>
                <w:i/>
                <w:w w:val="105"/>
                <w:sz w:val="11"/>
              </w:rPr>
            </w:pPr>
          </w:p>
          <w:p w:rsidR="00253E84" w:rsidRDefault="00253E84">
            <w:pPr>
              <w:pStyle w:val="TableParagraph"/>
              <w:spacing w:line="123" w:lineRule="exact"/>
              <w:ind w:left="58"/>
              <w:rPr>
                <w:i/>
                <w:sz w:val="11"/>
              </w:rPr>
            </w:pPr>
            <w:r>
              <w:rPr>
                <w:i/>
                <w:w w:val="105"/>
                <w:sz w:val="11"/>
              </w:rPr>
              <w:t>None</w:t>
            </w:r>
          </w:p>
        </w:tc>
      </w:tr>
      <w:tr w:rsidR="00253E84" w:rsidTr="00DE0C91">
        <w:trPr>
          <w:trHeight w:val="340"/>
        </w:trPr>
        <w:tc>
          <w:tcPr>
            <w:tcW w:w="3118" w:type="dxa"/>
          </w:tcPr>
          <w:p w:rsidR="009020BE" w:rsidRDefault="009020BE">
            <w:pPr>
              <w:pStyle w:val="TableParagraph"/>
              <w:spacing w:before="4" w:line="204" w:lineRule="auto"/>
              <w:ind w:right="120"/>
              <w:rPr>
                <w:i/>
                <w:w w:val="105"/>
                <w:sz w:val="11"/>
              </w:rPr>
            </w:pPr>
          </w:p>
          <w:p w:rsidR="00253E84" w:rsidRDefault="00253E84" w:rsidP="00ED6D5A">
            <w:pPr>
              <w:pStyle w:val="TableParagraph"/>
              <w:spacing w:before="4" w:line="204" w:lineRule="auto"/>
              <w:ind w:right="120"/>
              <w:rPr>
                <w:i/>
                <w:sz w:val="11"/>
              </w:rPr>
            </w:pPr>
            <w:r>
              <w:rPr>
                <w:i/>
                <w:w w:val="105"/>
                <w:sz w:val="11"/>
              </w:rPr>
              <w:t>Submitting</w:t>
            </w:r>
            <w:r w:rsidR="003F578B">
              <w:rPr>
                <w:i/>
                <w:w w:val="105"/>
                <w:sz w:val="11"/>
              </w:rPr>
              <w:t xml:space="preserve"> </w:t>
            </w:r>
            <w:r>
              <w:rPr>
                <w:i/>
                <w:w w:val="105"/>
                <w:sz w:val="11"/>
              </w:rPr>
              <w:t>Order</w:t>
            </w:r>
            <w:r w:rsidR="003F578B">
              <w:rPr>
                <w:i/>
                <w:w w:val="105"/>
                <w:sz w:val="11"/>
              </w:rPr>
              <w:t xml:space="preserve"> </w:t>
            </w:r>
            <w:r>
              <w:rPr>
                <w:i/>
                <w:w w:val="105"/>
                <w:sz w:val="11"/>
              </w:rPr>
              <w:t>under</w:t>
            </w:r>
            <w:r w:rsidR="00ED6D5A">
              <w:rPr>
                <w:i/>
                <w:w w:val="105"/>
                <w:sz w:val="11"/>
              </w:rPr>
              <w:t xml:space="preserve"> </w:t>
            </w:r>
            <w:r>
              <w:rPr>
                <w:i/>
                <w:w w:val="105"/>
                <w:sz w:val="11"/>
              </w:rPr>
              <w:t>section</w:t>
            </w:r>
            <w:r w:rsidR="00ED6D5A">
              <w:rPr>
                <w:i/>
                <w:w w:val="105"/>
                <w:sz w:val="11"/>
              </w:rPr>
              <w:t xml:space="preserve"> </w:t>
            </w:r>
            <w:r>
              <w:rPr>
                <w:i/>
                <w:w w:val="105"/>
                <w:sz w:val="11"/>
              </w:rPr>
              <w:t>195(3</w:t>
            </w:r>
            <w:r w:rsidR="00ED6D5A">
              <w:rPr>
                <w:i/>
                <w:w w:val="105"/>
                <w:sz w:val="11"/>
              </w:rPr>
              <w:t xml:space="preserve"> </w:t>
            </w:r>
            <w:r>
              <w:rPr>
                <w:i/>
                <w:w w:val="105"/>
                <w:sz w:val="11"/>
              </w:rPr>
              <w:t>)/</w:t>
            </w:r>
            <w:r w:rsidR="00ED6D5A">
              <w:rPr>
                <w:i/>
                <w:w w:val="105"/>
                <w:sz w:val="11"/>
              </w:rPr>
              <w:t xml:space="preserve"> </w:t>
            </w:r>
            <w:r>
              <w:rPr>
                <w:i/>
                <w:w w:val="105"/>
                <w:sz w:val="11"/>
              </w:rPr>
              <w:t>197</w:t>
            </w:r>
            <w:r w:rsidR="00ED6D5A">
              <w:rPr>
                <w:i/>
                <w:w w:val="105"/>
                <w:sz w:val="11"/>
              </w:rPr>
              <w:t xml:space="preserve"> </w:t>
            </w:r>
            <w:r>
              <w:rPr>
                <w:i/>
                <w:w w:val="105"/>
                <w:sz w:val="11"/>
              </w:rPr>
              <w:t>of</w:t>
            </w:r>
            <w:r w:rsidR="003F578B">
              <w:rPr>
                <w:i/>
                <w:w w:val="105"/>
                <w:sz w:val="11"/>
              </w:rPr>
              <w:t xml:space="preserve"> </w:t>
            </w:r>
            <w:r>
              <w:rPr>
                <w:i/>
                <w:w w:val="105"/>
                <w:sz w:val="11"/>
              </w:rPr>
              <w:t>the</w:t>
            </w:r>
            <w:r w:rsidR="003F578B">
              <w:rPr>
                <w:i/>
                <w:w w:val="105"/>
                <w:sz w:val="11"/>
              </w:rPr>
              <w:t xml:space="preserve"> </w:t>
            </w:r>
            <w:r>
              <w:rPr>
                <w:i/>
                <w:w w:val="105"/>
                <w:sz w:val="11"/>
              </w:rPr>
              <w:t>Act</w:t>
            </w:r>
          </w:p>
        </w:tc>
        <w:tc>
          <w:tcPr>
            <w:tcW w:w="1843" w:type="dxa"/>
          </w:tcPr>
          <w:p w:rsidR="009020BE" w:rsidRDefault="009020BE">
            <w:pPr>
              <w:pStyle w:val="TableParagraph"/>
              <w:spacing w:before="1" w:line="211" w:lineRule="auto"/>
              <w:ind w:right="112"/>
              <w:rPr>
                <w:i/>
                <w:w w:val="105"/>
                <w:sz w:val="11"/>
              </w:rPr>
            </w:pPr>
          </w:p>
          <w:p w:rsidR="00253E84" w:rsidRDefault="00253E84" w:rsidP="003E5460">
            <w:pPr>
              <w:pStyle w:val="TableParagraph"/>
              <w:spacing w:before="1" w:line="211" w:lineRule="auto"/>
              <w:ind w:right="112"/>
              <w:rPr>
                <w:i/>
                <w:sz w:val="11"/>
              </w:rPr>
            </w:pPr>
            <w:r>
              <w:rPr>
                <w:i/>
                <w:w w:val="105"/>
                <w:sz w:val="11"/>
              </w:rPr>
              <w:t>Rate</w:t>
            </w:r>
            <w:r w:rsidR="003F578B">
              <w:rPr>
                <w:i/>
                <w:w w:val="105"/>
                <w:sz w:val="11"/>
              </w:rPr>
              <w:t xml:space="preserve"> </w:t>
            </w:r>
            <w:r>
              <w:rPr>
                <w:i/>
                <w:spacing w:val="-1"/>
                <w:w w:val="105"/>
                <w:sz w:val="11"/>
              </w:rPr>
              <w:t xml:space="preserve">provided </w:t>
            </w:r>
            <w:r>
              <w:rPr>
                <w:i/>
                <w:w w:val="105"/>
                <w:sz w:val="11"/>
              </w:rPr>
              <w:t>in</w:t>
            </w:r>
            <w:r w:rsidR="003F578B">
              <w:rPr>
                <w:i/>
                <w:w w:val="105"/>
                <w:sz w:val="11"/>
              </w:rPr>
              <w:t xml:space="preserve"> </w:t>
            </w:r>
            <w:r>
              <w:rPr>
                <w:i/>
                <w:w w:val="105"/>
                <w:sz w:val="11"/>
              </w:rPr>
              <w:t>the</w:t>
            </w:r>
            <w:r w:rsidR="003E5460">
              <w:rPr>
                <w:i/>
                <w:w w:val="105"/>
                <w:sz w:val="11"/>
              </w:rPr>
              <w:t xml:space="preserve"> </w:t>
            </w:r>
            <w:r>
              <w:rPr>
                <w:i/>
                <w:w w:val="105"/>
                <w:sz w:val="11"/>
              </w:rPr>
              <w:t>Order</w:t>
            </w:r>
          </w:p>
        </w:tc>
        <w:tc>
          <w:tcPr>
            <w:tcW w:w="4914" w:type="dxa"/>
          </w:tcPr>
          <w:p w:rsidR="009020BE" w:rsidRDefault="009020BE">
            <w:pPr>
              <w:pStyle w:val="TableParagraph"/>
              <w:spacing w:before="1" w:line="211" w:lineRule="auto"/>
              <w:ind w:left="58" w:right="101"/>
              <w:rPr>
                <w:i/>
                <w:w w:val="105"/>
                <w:sz w:val="11"/>
              </w:rPr>
            </w:pPr>
          </w:p>
          <w:p w:rsidR="00253E84" w:rsidRDefault="00253E84">
            <w:pPr>
              <w:pStyle w:val="TableParagraph"/>
              <w:spacing w:before="1" w:line="211" w:lineRule="auto"/>
              <w:ind w:left="58" w:right="101"/>
              <w:rPr>
                <w:i/>
                <w:sz w:val="11"/>
              </w:rPr>
            </w:pPr>
            <w:r>
              <w:rPr>
                <w:i/>
                <w:w w:val="105"/>
                <w:sz w:val="11"/>
              </w:rPr>
              <w:t>Lower</w:t>
            </w:r>
            <w:r w:rsidR="00ED6D5A">
              <w:rPr>
                <w:i/>
                <w:w w:val="105"/>
                <w:sz w:val="11"/>
              </w:rPr>
              <w:t xml:space="preserve"> </w:t>
            </w:r>
            <w:r>
              <w:rPr>
                <w:i/>
                <w:w w:val="105"/>
                <w:sz w:val="11"/>
              </w:rPr>
              <w:t>/</w:t>
            </w:r>
            <w:r w:rsidR="00ED6D5A">
              <w:rPr>
                <w:i/>
                <w:w w:val="105"/>
                <w:sz w:val="11"/>
              </w:rPr>
              <w:t xml:space="preserve"> </w:t>
            </w:r>
            <w:r>
              <w:rPr>
                <w:i/>
                <w:w w:val="105"/>
                <w:sz w:val="11"/>
              </w:rPr>
              <w:t>NIL withholding tax</w:t>
            </w:r>
            <w:r w:rsidR="003F578B">
              <w:rPr>
                <w:i/>
                <w:w w:val="105"/>
                <w:sz w:val="11"/>
              </w:rPr>
              <w:t xml:space="preserve"> </w:t>
            </w:r>
            <w:proofErr w:type="gramStart"/>
            <w:r>
              <w:rPr>
                <w:i/>
                <w:w w:val="105"/>
                <w:sz w:val="11"/>
              </w:rPr>
              <w:t>certificate</w:t>
            </w:r>
            <w:proofErr w:type="gramEnd"/>
            <w:r>
              <w:rPr>
                <w:i/>
                <w:w w:val="105"/>
                <w:sz w:val="11"/>
              </w:rPr>
              <w:t xml:space="preserve"> obtained from Income</w:t>
            </w:r>
            <w:r w:rsidR="00AB1C7D">
              <w:rPr>
                <w:i/>
                <w:w w:val="105"/>
                <w:sz w:val="11"/>
              </w:rPr>
              <w:t xml:space="preserve"> </w:t>
            </w:r>
            <w:r>
              <w:rPr>
                <w:i/>
                <w:w w:val="105"/>
                <w:sz w:val="11"/>
              </w:rPr>
              <w:t>Tax</w:t>
            </w:r>
            <w:r w:rsidR="00321BFE">
              <w:rPr>
                <w:i/>
                <w:w w:val="105"/>
                <w:sz w:val="11"/>
              </w:rPr>
              <w:t xml:space="preserve"> </w:t>
            </w:r>
            <w:r>
              <w:rPr>
                <w:i/>
                <w:w w:val="105"/>
                <w:sz w:val="11"/>
              </w:rPr>
              <w:t>authorities.</w:t>
            </w:r>
          </w:p>
        </w:tc>
      </w:tr>
    </w:tbl>
    <w:p w:rsidR="002735CE" w:rsidRDefault="002735CE">
      <w:pPr>
        <w:pStyle w:val="BodyText"/>
        <w:spacing w:before="1"/>
        <w:rPr>
          <w:b/>
          <w:sz w:val="10"/>
        </w:rPr>
      </w:pPr>
    </w:p>
    <w:p w:rsidR="002735CE" w:rsidRDefault="009D4BE5">
      <w:pPr>
        <w:pStyle w:val="BodyText"/>
        <w:spacing w:line="244" w:lineRule="auto"/>
        <w:ind w:left="106" w:right="102"/>
        <w:jc w:val="both"/>
      </w:pPr>
      <w:r>
        <w:rPr>
          <w:b/>
          <w:w w:val="105"/>
        </w:rPr>
        <w:t>Note:</w:t>
      </w:r>
      <w:r w:rsidR="0098114B">
        <w:rPr>
          <w:b/>
          <w:w w:val="105"/>
        </w:rPr>
        <w:t xml:space="preserve"> </w:t>
      </w:r>
      <w:r>
        <w:rPr>
          <w:w w:val="105"/>
        </w:rPr>
        <w:t>The</w:t>
      </w:r>
      <w:r w:rsidR="003E5460">
        <w:rPr>
          <w:w w:val="105"/>
        </w:rPr>
        <w:t xml:space="preserve"> </w:t>
      </w:r>
      <w:r>
        <w:rPr>
          <w:w w:val="105"/>
        </w:rPr>
        <w:t>Shareholders</w:t>
      </w:r>
      <w:r w:rsidR="003E5460">
        <w:rPr>
          <w:w w:val="105"/>
        </w:rPr>
        <w:t xml:space="preserve"> </w:t>
      </w:r>
      <w:r>
        <w:rPr>
          <w:w w:val="105"/>
        </w:rPr>
        <w:t>holding</w:t>
      </w:r>
      <w:r w:rsidR="003E5460">
        <w:rPr>
          <w:w w:val="105"/>
        </w:rPr>
        <w:t xml:space="preserve"> </w:t>
      </w:r>
      <w:r>
        <w:rPr>
          <w:w w:val="105"/>
        </w:rPr>
        <w:t>shares</w:t>
      </w:r>
      <w:r w:rsidR="003E5460">
        <w:rPr>
          <w:w w:val="105"/>
        </w:rPr>
        <w:t xml:space="preserve"> </w:t>
      </w:r>
      <w:r>
        <w:rPr>
          <w:w w:val="105"/>
        </w:rPr>
        <w:t>under</w:t>
      </w:r>
      <w:r w:rsidR="003E5460">
        <w:rPr>
          <w:w w:val="105"/>
        </w:rPr>
        <w:t xml:space="preserve"> </w:t>
      </w:r>
      <w:r>
        <w:rPr>
          <w:w w:val="105"/>
        </w:rPr>
        <w:t>multiple</w:t>
      </w:r>
      <w:r w:rsidR="003E5460">
        <w:rPr>
          <w:w w:val="105"/>
        </w:rPr>
        <w:t xml:space="preserve"> </w:t>
      </w:r>
      <w:r>
        <w:rPr>
          <w:w w:val="105"/>
        </w:rPr>
        <w:t>accounts</w:t>
      </w:r>
      <w:r w:rsidR="003E5460">
        <w:rPr>
          <w:w w:val="105"/>
        </w:rPr>
        <w:t xml:space="preserve"> </w:t>
      </w:r>
      <w:r>
        <w:rPr>
          <w:w w:val="105"/>
        </w:rPr>
        <w:t>under</w:t>
      </w:r>
      <w:r w:rsidR="003E5460">
        <w:rPr>
          <w:w w:val="105"/>
        </w:rPr>
        <w:t xml:space="preserve"> </w:t>
      </w:r>
      <w:r>
        <w:rPr>
          <w:w w:val="105"/>
        </w:rPr>
        <w:t>different</w:t>
      </w:r>
      <w:r w:rsidR="003E5460">
        <w:rPr>
          <w:w w:val="105"/>
        </w:rPr>
        <w:t xml:space="preserve"> </w:t>
      </w:r>
      <w:r>
        <w:rPr>
          <w:w w:val="105"/>
        </w:rPr>
        <w:t>status/category</w:t>
      </w:r>
      <w:r w:rsidR="003E5460">
        <w:rPr>
          <w:w w:val="105"/>
        </w:rPr>
        <w:t xml:space="preserve"> </w:t>
      </w:r>
      <w:r>
        <w:rPr>
          <w:w w:val="105"/>
        </w:rPr>
        <w:t>and</w:t>
      </w:r>
      <w:r w:rsidR="003E5460">
        <w:rPr>
          <w:w w:val="105"/>
        </w:rPr>
        <w:t xml:space="preserve"> </w:t>
      </w:r>
      <w:r>
        <w:rPr>
          <w:w w:val="105"/>
        </w:rPr>
        <w:t>single</w:t>
      </w:r>
      <w:r w:rsidR="003E5460">
        <w:rPr>
          <w:w w:val="105"/>
        </w:rPr>
        <w:t xml:space="preserve"> </w:t>
      </w:r>
      <w:r>
        <w:rPr>
          <w:w w:val="105"/>
        </w:rPr>
        <w:t>PAN,</w:t>
      </w:r>
      <w:r w:rsidR="003E5460">
        <w:rPr>
          <w:w w:val="105"/>
        </w:rPr>
        <w:t xml:space="preserve"> </w:t>
      </w:r>
      <w:r>
        <w:rPr>
          <w:w w:val="105"/>
        </w:rPr>
        <w:t>may</w:t>
      </w:r>
      <w:r w:rsidR="003E5460">
        <w:rPr>
          <w:w w:val="105"/>
        </w:rPr>
        <w:t xml:space="preserve"> </w:t>
      </w:r>
      <w:r>
        <w:rPr>
          <w:w w:val="105"/>
        </w:rPr>
        <w:t>note</w:t>
      </w:r>
      <w:r w:rsidR="003E5460">
        <w:rPr>
          <w:w w:val="105"/>
        </w:rPr>
        <w:t xml:space="preserve"> </w:t>
      </w:r>
      <w:r>
        <w:rPr>
          <w:w w:val="105"/>
        </w:rPr>
        <w:t>that,</w:t>
      </w:r>
      <w:r w:rsidR="003E5460">
        <w:rPr>
          <w:w w:val="105"/>
        </w:rPr>
        <w:t xml:space="preserve"> </w:t>
      </w:r>
      <w:r>
        <w:rPr>
          <w:w w:val="105"/>
        </w:rPr>
        <w:t>higher</w:t>
      </w:r>
      <w:r w:rsidR="003E5460">
        <w:rPr>
          <w:w w:val="105"/>
        </w:rPr>
        <w:t xml:space="preserve"> </w:t>
      </w:r>
      <w:r>
        <w:rPr>
          <w:w w:val="105"/>
        </w:rPr>
        <w:t>of</w:t>
      </w:r>
      <w:r w:rsidR="003E5460">
        <w:rPr>
          <w:w w:val="105"/>
        </w:rPr>
        <w:t xml:space="preserve"> </w:t>
      </w:r>
      <w:r>
        <w:rPr>
          <w:w w:val="105"/>
        </w:rPr>
        <w:t>the</w:t>
      </w:r>
      <w:r w:rsidR="003E5460">
        <w:rPr>
          <w:w w:val="105"/>
        </w:rPr>
        <w:t xml:space="preserve"> </w:t>
      </w:r>
      <w:r>
        <w:rPr>
          <w:w w:val="105"/>
        </w:rPr>
        <w:t>tax</w:t>
      </w:r>
      <w:r w:rsidR="003E5460">
        <w:rPr>
          <w:w w:val="105"/>
        </w:rPr>
        <w:t xml:space="preserve"> </w:t>
      </w:r>
      <w:r>
        <w:rPr>
          <w:w w:val="105"/>
        </w:rPr>
        <w:t>as</w:t>
      </w:r>
      <w:r w:rsidR="003E5460">
        <w:rPr>
          <w:w w:val="105"/>
        </w:rPr>
        <w:t xml:space="preserve"> </w:t>
      </w:r>
      <w:r>
        <w:rPr>
          <w:w w:val="105"/>
        </w:rPr>
        <w:t>applicable</w:t>
      </w:r>
      <w:r w:rsidR="003E5460">
        <w:rPr>
          <w:w w:val="105"/>
        </w:rPr>
        <w:t xml:space="preserve"> </w:t>
      </w:r>
      <w:r>
        <w:rPr>
          <w:w w:val="105"/>
        </w:rPr>
        <w:t>to</w:t>
      </w:r>
      <w:r w:rsidR="003E5460">
        <w:rPr>
          <w:w w:val="105"/>
        </w:rPr>
        <w:t xml:space="preserve"> </w:t>
      </w:r>
      <w:r>
        <w:rPr>
          <w:w w:val="105"/>
        </w:rPr>
        <w:t>the</w:t>
      </w:r>
      <w:r w:rsidR="003E5460">
        <w:rPr>
          <w:w w:val="105"/>
        </w:rPr>
        <w:t xml:space="preserve"> </w:t>
      </w:r>
      <w:r>
        <w:rPr>
          <w:w w:val="105"/>
        </w:rPr>
        <w:t>status</w:t>
      </w:r>
      <w:r w:rsidR="003E5460">
        <w:rPr>
          <w:w w:val="105"/>
        </w:rPr>
        <w:t xml:space="preserve"> </w:t>
      </w:r>
      <w:r>
        <w:rPr>
          <w:w w:val="105"/>
        </w:rPr>
        <w:t>in</w:t>
      </w:r>
      <w:r w:rsidR="003E5460">
        <w:rPr>
          <w:w w:val="105"/>
        </w:rPr>
        <w:t xml:space="preserve"> </w:t>
      </w:r>
      <w:r>
        <w:rPr>
          <w:w w:val="105"/>
        </w:rPr>
        <w:t>which</w:t>
      </w:r>
      <w:r w:rsidR="003E5460">
        <w:rPr>
          <w:w w:val="105"/>
        </w:rPr>
        <w:t xml:space="preserve"> </w:t>
      </w:r>
      <w:r>
        <w:rPr>
          <w:w w:val="105"/>
        </w:rPr>
        <w:t>shares</w:t>
      </w:r>
      <w:r w:rsidR="003E5460">
        <w:rPr>
          <w:w w:val="105"/>
        </w:rPr>
        <w:t xml:space="preserve"> </w:t>
      </w:r>
      <w:r>
        <w:rPr>
          <w:w w:val="105"/>
        </w:rPr>
        <w:t>held</w:t>
      </w:r>
      <w:r w:rsidR="003E5460">
        <w:rPr>
          <w:w w:val="105"/>
        </w:rPr>
        <w:t xml:space="preserve"> </w:t>
      </w:r>
      <w:r>
        <w:rPr>
          <w:w w:val="105"/>
        </w:rPr>
        <w:t>under</w:t>
      </w:r>
      <w:r w:rsidR="003E5460">
        <w:rPr>
          <w:w w:val="105"/>
        </w:rPr>
        <w:t xml:space="preserve"> </w:t>
      </w:r>
      <w:r>
        <w:rPr>
          <w:w w:val="105"/>
        </w:rPr>
        <w:t>a</w:t>
      </w:r>
      <w:r w:rsidR="003E5460">
        <w:rPr>
          <w:w w:val="105"/>
        </w:rPr>
        <w:t xml:space="preserve"> </w:t>
      </w:r>
      <w:r>
        <w:rPr>
          <w:w w:val="105"/>
        </w:rPr>
        <w:t>PAN</w:t>
      </w:r>
      <w:r w:rsidR="003E5460">
        <w:rPr>
          <w:w w:val="105"/>
        </w:rPr>
        <w:t xml:space="preserve"> </w:t>
      </w:r>
      <w:r>
        <w:rPr>
          <w:w w:val="105"/>
        </w:rPr>
        <w:t>will be considered</w:t>
      </w:r>
      <w:r w:rsidR="003E5460">
        <w:rPr>
          <w:w w:val="105"/>
        </w:rPr>
        <w:t xml:space="preserve"> </w:t>
      </w:r>
      <w:r>
        <w:rPr>
          <w:w w:val="105"/>
        </w:rPr>
        <w:t>on their</w:t>
      </w:r>
      <w:r w:rsidR="003E5460">
        <w:rPr>
          <w:w w:val="105"/>
        </w:rPr>
        <w:t xml:space="preserve"> </w:t>
      </w:r>
      <w:r>
        <w:rPr>
          <w:w w:val="105"/>
        </w:rPr>
        <w:t>entire holding indifferent accounts.</w:t>
      </w:r>
    </w:p>
    <w:p w:rsidR="002735CE" w:rsidRDefault="002735CE">
      <w:pPr>
        <w:pStyle w:val="BodyText"/>
        <w:spacing w:before="10"/>
        <w:rPr>
          <w:sz w:val="10"/>
        </w:rPr>
      </w:pPr>
    </w:p>
    <w:p w:rsidR="002735CE" w:rsidRDefault="009D4BE5">
      <w:pPr>
        <w:pStyle w:val="BodyText"/>
        <w:spacing w:line="228" w:lineRule="auto"/>
        <w:ind w:left="106" w:right="102"/>
        <w:jc w:val="both"/>
      </w:pPr>
      <w:r>
        <w:rPr>
          <w:w w:val="105"/>
        </w:rPr>
        <w:t>Kindly note that the aforesaid documents, duly executed, as explained in the Tables 1 and 2 above,</w:t>
      </w:r>
      <w:r w:rsidR="0098114B">
        <w:rPr>
          <w:w w:val="105"/>
        </w:rPr>
        <w:t xml:space="preserve"> </w:t>
      </w:r>
      <w:r>
        <w:rPr>
          <w:w w:val="105"/>
        </w:rPr>
        <w:t xml:space="preserve">as applicable, are required to be sent through email at </w:t>
      </w:r>
      <w:hyperlink r:id="rId5">
        <w:r>
          <w:rPr>
            <w:b/>
            <w:i w:val="0"/>
            <w:w w:val="105"/>
            <w:u w:val="single" w:color="0000EE"/>
          </w:rPr>
          <w:t>shares</w:t>
        </w:r>
        <w:r>
          <w:rPr>
            <w:b/>
            <w:i w:val="0"/>
            <w:w w:val="105"/>
          </w:rPr>
          <w:t>@</w:t>
        </w:r>
        <w:r>
          <w:rPr>
            <w:b/>
            <w:i w:val="0"/>
            <w:w w:val="105"/>
            <w:u w:val="single" w:color="0000EE"/>
          </w:rPr>
          <w:t>dcmshriram.com</w:t>
        </w:r>
      </w:hyperlink>
      <w:r w:rsidR="00ED6D5A">
        <w:t xml:space="preserve"> </w:t>
      </w:r>
      <w:r>
        <w:rPr>
          <w:w w:val="105"/>
        </w:rPr>
        <w:t>and directly</w:t>
      </w:r>
      <w:r w:rsidR="00ED6D5A">
        <w:rPr>
          <w:w w:val="105"/>
        </w:rPr>
        <w:t xml:space="preserve"> </w:t>
      </w:r>
      <w:r>
        <w:rPr>
          <w:w w:val="105"/>
        </w:rPr>
        <w:t>send the original to the Company at its registered office at 2</w:t>
      </w:r>
      <w:proofErr w:type="spellStart"/>
      <w:r>
        <w:rPr>
          <w:w w:val="105"/>
          <w:position w:val="4"/>
          <w:sz w:val="9"/>
        </w:rPr>
        <w:t>nd</w:t>
      </w:r>
      <w:proofErr w:type="spellEnd"/>
      <w:r>
        <w:rPr>
          <w:w w:val="105"/>
        </w:rPr>
        <w:t xml:space="preserve">Floor, Worldmark-1 (West Wing), </w:t>
      </w:r>
      <w:proofErr w:type="spellStart"/>
      <w:r>
        <w:rPr>
          <w:w w:val="105"/>
        </w:rPr>
        <w:t>Aerocity</w:t>
      </w:r>
      <w:proofErr w:type="spellEnd"/>
      <w:r>
        <w:rPr>
          <w:w w:val="105"/>
        </w:rPr>
        <w:t xml:space="preserve">, New Delhi – </w:t>
      </w:r>
      <w:r w:rsidRPr="005E2125">
        <w:rPr>
          <w:w w:val="105"/>
        </w:rPr>
        <w:t xml:space="preserve">110037 </w:t>
      </w:r>
      <w:r w:rsidRPr="00E40BF3">
        <w:rPr>
          <w:b/>
          <w:w w:val="105"/>
        </w:rPr>
        <w:t>on or before</w:t>
      </w:r>
      <w:r w:rsidR="007E16F1" w:rsidRPr="00E40BF3">
        <w:rPr>
          <w:b/>
          <w:w w:val="105"/>
        </w:rPr>
        <w:t xml:space="preserve"> </w:t>
      </w:r>
      <w:r w:rsidR="002A28DF">
        <w:rPr>
          <w:b/>
          <w:w w:val="105"/>
        </w:rPr>
        <w:t>9</w:t>
      </w:r>
      <w:proofErr w:type="spellStart"/>
      <w:r w:rsidRPr="00E40BF3">
        <w:rPr>
          <w:b/>
          <w:w w:val="105"/>
          <w:position w:val="4"/>
          <w:sz w:val="9"/>
        </w:rPr>
        <w:t>th</w:t>
      </w:r>
      <w:proofErr w:type="spellEnd"/>
      <w:r w:rsidRPr="00E40BF3">
        <w:rPr>
          <w:b/>
          <w:w w:val="105"/>
        </w:rPr>
        <w:t>J</w:t>
      </w:r>
      <w:r w:rsidR="007E16F1" w:rsidRPr="00E40BF3">
        <w:rPr>
          <w:b/>
          <w:w w:val="105"/>
        </w:rPr>
        <w:t>uly</w:t>
      </w:r>
      <w:r w:rsidRPr="00E40BF3">
        <w:rPr>
          <w:b/>
          <w:w w:val="105"/>
        </w:rPr>
        <w:t xml:space="preserve"> 202</w:t>
      </w:r>
      <w:r w:rsidR="002A28DF">
        <w:rPr>
          <w:b/>
          <w:w w:val="105"/>
        </w:rPr>
        <w:t>4</w:t>
      </w:r>
      <w:r w:rsidRPr="005E2125">
        <w:rPr>
          <w:b/>
          <w:w w:val="105"/>
        </w:rPr>
        <w:t xml:space="preserve"> </w:t>
      </w:r>
      <w:r w:rsidRPr="005E2125">
        <w:rPr>
          <w:w w:val="105"/>
        </w:rPr>
        <w:t>in order</w:t>
      </w:r>
      <w:r>
        <w:rPr>
          <w:w w:val="105"/>
        </w:rPr>
        <w:t xml:space="preserve"> to enable</w:t>
      </w:r>
      <w:r w:rsidR="003E5460">
        <w:rPr>
          <w:w w:val="105"/>
        </w:rPr>
        <w:t xml:space="preserve"> </w:t>
      </w:r>
      <w:r>
        <w:rPr>
          <w:w w:val="105"/>
        </w:rPr>
        <w:t>the</w:t>
      </w:r>
      <w:r w:rsidR="003E5460">
        <w:rPr>
          <w:w w:val="105"/>
        </w:rPr>
        <w:t xml:space="preserve"> </w:t>
      </w:r>
      <w:r>
        <w:rPr>
          <w:w w:val="105"/>
        </w:rPr>
        <w:t>Company</w:t>
      </w:r>
      <w:r w:rsidR="003E5460">
        <w:rPr>
          <w:w w:val="105"/>
        </w:rPr>
        <w:t xml:space="preserve"> </w:t>
      </w:r>
      <w:r>
        <w:rPr>
          <w:w w:val="105"/>
        </w:rPr>
        <w:t>to</w:t>
      </w:r>
      <w:r w:rsidR="003E5460">
        <w:rPr>
          <w:w w:val="105"/>
        </w:rPr>
        <w:t xml:space="preserve"> </w:t>
      </w:r>
      <w:r>
        <w:rPr>
          <w:w w:val="105"/>
        </w:rPr>
        <w:t>determine</w:t>
      </w:r>
      <w:r w:rsidR="003E5460">
        <w:rPr>
          <w:w w:val="105"/>
        </w:rPr>
        <w:t xml:space="preserve"> </w:t>
      </w:r>
      <w:r>
        <w:rPr>
          <w:w w:val="105"/>
        </w:rPr>
        <w:t>and</w:t>
      </w:r>
      <w:r w:rsidR="003E5460">
        <w:rPr>
          <w:w w:val="105"/>
        </w:rPr>
        <w:t xml:space="preserve"> </w:t>
      </w:r>
      <w:r>
        <w:rPr>
          <w:w w:val="105"/>
        </w:rPr>
        <w:t>deduct</w:t>
      </w:r>
      <w:r w:rsidR="003E5460">
        <w:rPr>
          <w:w w:val="105"/>
        </w:rPr>
        <w:t xml:space="preserve"> </w:t>
      </w:r>
      <w:r>
        <w:rPr>
          <w:w w:val="105"/>
        </w:rPr>
        <w:t>appropriate</w:t>
      </w:r>
      <w:r w:rsidR="003E5460">
        <w:rPr>
          <w:w w:val="105"/>
        </w:rPr>
        <w:t xml:space="preserve"> </w:t>
      </w:r>
      <w:r>
        <w:rPr>
          <w:w w:val="105"/>
        </w:rPr>
        <w:t>TDS</w:t>
      </w:r>
      <w:r w:rsidR="00ED6D5A">
        <w:rPr>
          <w:w w:val="105"/>
        </w:rPr>
        <w:t xml:space="preserve"> </w:t>
      </w:r>
      <w:r>
        <w:rPr>
          <w:w w:val="105"/>
        </w:rPr>
        <w:t>/</w:t>
      </w:r>
      <w:r w:rsidR="003E5460">
        <w:rPr>
          <w:w w:val="105"/>
        </w:rPr>
        <w:t xml:space="preserve"> </w:t>
      </w:r>
      <w:proofErr w:type="gramStart"/>
      <w:r>
        <w:rPr>
          <w:w w:val="105"/>
        </w:rPr>
        <w:t>withholding  tax</w:t>
      </w:r>
      <w:proofErr w:type="gramEnd"/>
      <w:r>
        <w:rPr>
          <w:w w:val="105"/>
        </w:rPr>
        <w:t xml:space="preserve">  rate.  Members</w:t>
      </w:r>
      <w:r w:rsidR="003E5460">
        <w:rPr>
          <w:w w:val="105"/>
        </w:rPr>
        <w:t xml:space="preserve"> </w:t>
      </w:r>
      <w:r>
        <w:rPr>
          <w:w w:val="105"/>
        </w:rPr>
        <w:t xml:space="preserve">sending documents through email are required to send the original documents later </w:t>
      </w:r>
      <w:proofErr w:type="gramStart"/>
      <w:r>
        <w:rPr>
          <w:w w:val="105"/>
        </w:rPr>
        <w:t>to</w:t>
      </w:r>
      <w:proofErr w:type="gramEnd"/>
      <w:r>
        <w:rPr>
          <w:w w:val="105"/>
        </w:rPr>
        <w:t xml:space="preserve"> Company at</w:t>
      </w:r>
      <w:r w:rsidR="00E40BF3">
        <w:rPr>
          <w:w w:val="105"/>
        </w:rPr>
        <w:t xml:space="preserve"> </w:t>
      </w:r>
      <w:r>
        <w:rPr>
          <w:w w:val="105"/>
        </w:rPr>
        <w:t>its registered office</w:t>
      </w:r>
      <w:r w:rsidR="00BD77C9">
        <w:rPr>
          <w:w w:val="105"/>
        </w:rPr>
        <w:t xml:space="preserve"> </w:t>
      </w:r>
      <w:r>
        <w:rPr>
          <w:w w:val="105"/>
        </w:rPr>
        <w:t>address.</w:t>
      </w:r>
    </w:p>
    <w:p w:rsidR="002735CE" w:rsidRDefault="002735CE">
      <w:pPr>
        <w:pStyle w:val="BodyText"/>
        <w:spacing w:before="8"/>
        <w:rPr>
          <w:sz w:val="10"/>
        </w:rPr>
      </w:pPr>
    </w:p>
    <w:p w:rsidR="002735CE" w:rsidRDefault="009D4BE5">
      <w:pPr>
        <w:pStyle w:val="BodyText"/>
        <w:spacing w:before="1" w:line="244" w:lineRule="auto"/>
        <w:ind w:left="106" w:right="102"/>
        <w:jc w:val="both"/>
      </w:pPr>
      <w:r>
        <w:rPr>
          <w:w w:val="105"/>
        </w:rPr>
        <w:t xml:space="preserve">It may be further noted that in case the tax on </w:t>
      </w:r>
      <w:r w:rsidRPr="005E2125">
        <w:rPr>
          <w:w w:val="105"/>
        </w:rPr>
        <w:t xml:space="preserve">said </w:t>
      </w:r>
      <w:r w:rsidR="0028682F" w:rsidRPr="005E2125">
        <w:rPr>
          <w:w w:val="105"/>
        </w:rPr>
        <w:t>Final</w:t>
      </w:r>
      <w:r w:rsidRPr="005E2125">
        <w:rPr>
          <w:w w:val="105"/>
        </w:rPr>
        <w:t xml:space="preserve"> Dividend</w:t>
      </w:r>
      <w:r w:rsidR="002B622B" w:rsidRPr="005E2125">
        <w:rPr>
          <w:w w:val="105"/>
        </w:rPr>
        <w:t xml:space="preserve"> 202</w:t>
      </w:r>
      <w:r w:rsidR="00C928C4">
        <w:rPr>
          <w:w w:val="105"/>
        </w:rPr>
        <w:t>3</w:t>
      </w:r>
      <w:r w:rsidR="002B622B" w:rsidRPr="005E2125">
        <w:rPr>
          <w:w w:val="105"/>
        </w:rPr>
        <w:t>-2</w:t>
      </w:r>
      <w:r w:rsidR="00C928C4">
        <w:rPr>
          <w:w w:val="105"/>
        </w:rPr>
        <w:t>4</w:t>
      </w:r>
      <w:r w:rsidRPr="005E2125">
        <w:rPr>
          <w:w w:val="105"/>
        </w:rPr>
        <w:t xml:space="preserve"> is deducted</w:t>
      </w:r>
      <w:r>
        <w:rPr>
          <w:w w:val="105"/>
        </w:rPr>
        <w:t xml:space="preserve"> at a higher rate in the absence of receipt of the aforementioned details</w:t>
      </w:r>
      <w:r w:rsidR="00ED6D5A">
        <w:rPr>
          <w:w w:val="105"/>
        </w:rPr>
        <w:t xml:space="preserve"> </w:t>
      </w:r>
      <w:r>
        <w:rPr>
          <w:w w:val="105"/>
        </w:rPr>
        <w:t>/</w:t>
      </w:r>
      <w:r w:rsidR="00ED6D5A">
        <w:rPr>
          <w:w w:val="105"/>
        </w:rPr>
        <w:t xml:space="preserve"> </w:t>
      </w:r>
      <w:r>
        <w:rPr>
          <w:w w:val="105"/>
        </w:rPr>
        <w:t>documents from you, there would</w:t>
      </w:r>
      <w:r w:rsidR="003E5460">
        <w:rPr>
          <w:w w:val="105"/>
        </w:rPr>
        <w:t xml:space="preserve"> </w:t>
      </w:r>
      <w:r>
        <w:rPr>
          <w:w w:val="105"/>
        </w:rPr>
        <w:t>still</w:t>
      </w:r>
      <w:r w:rsidR="003E5460">
        <w:rPr>
          <w:w w:val="105"/>
        </w:rPr>
        <w:t xml:space="preserve"> </w:t>
      </w:r>
      <w:r>
        <w:rPr>
          <w:w w:val="105"/>
        </w:rPr>
        <w:t>be</w:t>
      </w:r>
      <w:r w:rsidR="003E5460">
        <w:rPr>
          <w:w w:val="105"/>
        </w:rPr>
        <w:t xml:space="preserve"> </w:t>
      </w:r>
      <w:r>
        <w:rPr>
          <w:w w:val="105"/>
        </w:rPr>
        <w:t>an option</w:t>
      </w:r>
      <w:r w:rsidR="003E5460">
        <w:rPr>
          <w:w w:val="105"/>
        </w:rPr>
        <w:t xml:space="preserve"> a</w:t>
      </w:r>
      <w:r>
        <w:rPr>
          <w:w w:val="105"/>
        </w:rPr>
        <w:t>vailable</w:t>
      </w:r>
      <w:r w:rsidR="003E5460">
        <w:rPr>
          <w:w w:val="105"/>
        </w:rPr>
        <w:t xml:space="preserve"> </w:t>
      </w:r>
      <w:r>
        <w:rPr>
          <w:w w:val="105"/>
        </w:rPr>
        <w:t>with</w:t>
      </w:r>
      <w:r w:rsidR="003E5460">
        <w:rPr>
          <w:w w:val="105"/>
        </w:rPr>
        <w:t xml:space="preserve"> </w:t>
      </w:r>
      <w:r>
        <w:rPr>
          <w:w w:val="105"/>
        </w:rPr>
        <w:t>you</w:t>
      </w:r>
      <w:r w:rsidR="003E5460">
        <w:rPr>
          <w:w w:val="105"/>
        </w:rPr>
        <w:t xml:space="preserve"> </w:t>
      </w:r>
      <w:r>
        <w:rPr>
          <w:w w:val="105"/>
        </w:rPr>
        <w:t>to</w:t>
      </w:r>
      <w:r w:rsidR="003E5460">
        <w:rPr>
          <w:w w:val="105"/>
        </w:rPr>
        <w:t xml:space="preserve"> </w:t>
      </w:r>
      <w:r>
        <w:rPr>
          <w:w w:val="105"/>
        </w:rPr>
        <w:t>file</w:t>
      </w:r>
      <w:r w:rsidR="003E5460">
        <w:rPr>
          <w:w w:val="105"/>
        </w:rPr>
        <w:t xml:space="preserve"> </w:t>
      </w:r>
      <w:r>
        <w:rPr>
          <w:w w:val="105"/>
        </w:rPr>
        <w:t>the</w:t>
      </w:r>
      <w:r w:rsidR="00890DF0">
        <w:rPr>
          <w:w w:val="105"/>
        </w:rPr>
        <w:t xml:space="preserve"> </w:t>
      </w:r>
      <w:r>
        <w:rPr>
          <w:w w:val="105"/>
        </w:rPr>
        <w:t>return</w:t>
      </w:r>
      <w:r w:rsidR="00890DF0">
        <w:rPr>
          <w:w w:val="105"/>
        </w:rPr>
        <w:t xml:space="preserve"> </w:t>
      </w:r>
      <w:r>
        <w:rPr>
          <w:w w:val="105"/>
        </w:rPr>
        <w:t>of</w:t>
      </w:r>
      <w:r w:rsidR="00890DF0">
        <w:rPr>
          <w:w w:val="105"/>
        </w:rPr>
        <w:t xml:space="preserve"> </w:t>
      </w:r>
      <w:r>
        <w:rPr>
          <w:w w:val="105"/>
        </w:rPr>
        <w:t>income</w:t>
      </w:r>
      <w:r w:rsidR="00890DF0">
        <w:rPr>
          <w:w w:val="105"/>
        </w:rPr>
        <w:t xml:space="preserve"> </w:t>
      </w:r>
      <w:r>
        <w:rPr>
          <w:w w:val="105"/>
        </w:rPr>
        <w:t>and</w:t>
      </w:r>
      <w:r w:rsidR="00890DF0">
        <w:rPr>
          <w:w w:val="105"/>
        </w:rPr>
        <w:t xml:space="preserve"> </w:t>
      </w:r>
      <w:r>
        <w:rPr>
          <w:w w:val="105"/>
        </w:rPr>
        <w:t>claim</w:t>
      </w:r>
      <w:r w:rsidR="00890DF0">
        <w:rPr>
          <w:w w:val="105"/>
        </w:rPr>
        <w:t xml:space="preserve"> </w:t>
      </w:r>
      <w:r>
        <w:rPr>
          <w:w w:val="105"/>
        </w:rPr>
        <w:t>an</w:t>
      </w:r>
      <w:r w:rsidR="00890DF0">
        <w:rPr>
          <w:w w:val="105"/>
        </w:rPr>
        <w:t xml:space="preserve"> </w:t>
      </w:r>
      <w:r>
        <w:rPr>
          <w:w w:val="105"/>
        </w:rPr>
        <w:t>appropriate</w:t>
      </w:r>
      <w:r w:rsidR="00890DF0">
        <w:rPr>
          <w:w w:val="105"/>
        </w:rPr>
        <w:t xml:space="preserve"> </w:t>
      </w:r>
      <w:r>
        <w:rPr>
          <w:w w:val="105"/>
        </w:rPr>
        <w:t>refund,</w:t>
      </w:r>
      <w:r w:rsidR="00890DF0">
        <w:rPr>
          <w:w w:val="105"/>
        </w:rPr>
        <w:t xml:space="preserve"> </w:t>
      </w:r>
      <w:r>
        <w:rPr>
          <w:w w:val="105"/>
        </w:rPr>
        <w:t>if</w:t>
      </w:r>
      <w:r w:rsidR="00890DF0">
        <w:rPr>
          <w:w w:val="105"/>
        </w:rPr>
        <w:t xml:space="preserve"> </w:t>
      </w:r>
      <w:r>
        <w:rPr>
          <w:w w:val="105"/>
        </w:rPr>
        <w:t>eligible.</w:t>
      </w:r>
    </w:p>
    <w:p w:rsidR="002735CE" w:rsidRDefault="002735CE">
      <w:pPr>
        <w:pStyle w:val="BodyText"/>
      </w:pPr>
    </w:p>
    <w:p w:rsidR="002735CE" w:rsidRDefault="009D4BE5">
      <w:pPr>
        <w:pStyle w:val="Heading1"/>
      </w:pPr>
      <w:r>
        <w:rPr>
          <w:w w:val="105"/>
        </w:rPr>
        <w:t>Special</w:t>
      </w:r>
      <w:r w:rsidR="00AB1C7D">
        <w:rPr>
          <w:w w:val="105"/>
        </w:rPr>
        <w:t xml:space="preserve"> </w:t>
      </w:r>
      <w:r>
        <w:rPr>
          <w:w w:val="105"/>
        </w:rPr>
        <w:t>Provisions</w:t>
      </w:r>
      <w:r w:rsidR="00AB1C7D">
        <w:rPr>
          <w:w w:val="105"/>
        </w:rPr>
        <w:t xml:space="preserve"> </w:t>
      </w:r>
      <w:r>
        <w:rPr>
          <w:w w:val="105"/>
        </w:rPr>
        <w:t>of</w:t>
      </w:r>
      <w:r w:rsidR="00AB1C7D">
        <w:rPr>
          <w:w w:val="105"/>
        </w:rPr>
        <w:t xml:space="preserve"> </w:t>
      </w:r>
      <w:r>
        <w:rPr>
          <w:w w:val="105"/>
        </w:rPr>
        <w:t>Section</w:t>
      </w:r>
      <w:r w:rsidR="00AB1C7D">
        <w:rPr>
          <w:w w:val="105"/>
        </w:rPr>
        <w:t xml:space="preserve"> </w:t>
      </w:r>
      <w:r>
        <w:rPr>
          <w:w w:val="105"/>
        </w:rPr>
        <w:t>206AB</w:t>
      </w:r>
      <w:r w:rsidR="00AB1C7D">
        <w:rPr>
          <w:w w:val="105"/>
        </w:rPr>
        <w:t xml:space="preserve"> </w:t>
      </w:r>
      <w:r>
        <w:rPr>
          <w:w w:val="105"/>
        </w:rPr>
        <w:t>Of</w:t>
      </w:r>
      <w:r w:rsidR="00AB1C7D">
        <w:rPr>
          <w:w w:val="105"/>
        </w:rPr>
        <w:t xml:space="preserve"> </w:t>
      </w:r>
      <w:r>
        <w:rPr>
          <w:w w:val="105"/>
        </w:rPr>
        <w:t>the</w:t>
      </w:r>
      <w:r w:rsidR="00AB1C7D">
        <w:rPr>
          <w:w w:val="105"/>
        </w:rPr>
        <w:t xml:space="preserve"> </w:t>
      </w:r>
      <w:r>
        <w:rPr>
          <w:w w:val="105"/>
        </w:rPr>
        <w:t>Act</w:t>
      </w:r>
      <w:r w:rsidR="00AB1C7D">
        <w:rPr>
          <w:w w:val="105"/>
        </w:rPr>
        <w:t xml:space="preserve"> </w:t>
      </w:r>
      <w:r>
        <w:rPr>
          <w:w w:val="105"/>
        </w:rPr>
        <w:t>(For</w:t>
      </w:r>
      <w:r w:rsidR="00AB1C7D">
        <w:rPr>
          <w:w w:val="105"/>
        </w:rPr>
        <w:t xml:space="preserve"> </w:t>
      </w:r>
      <w:r>
        <w:rPr>
          <w:w w:val="105"/>
        </w:rPr>
        <w:t>non-</w:t>
      </w:r>
      <w:r w:rsidR="00AB1C7D">
        <w:rPr>
          <w:w w:val="105"/>
        </w:rPr>
        <w:t xml:space="preserve"> </w:t>
      </w:r>
      <w:r>
        <w:rPr>
          <w:w w:val="105"/>
        </w:rPr>
        <w:t>filers</w:t>
      </w:r>
      <w:r w:rsidR="00AB1C7D">
        <w:rPr>
          <w:w w:val="105"/>
        </w:rPr>
        <w:t xml:space="preserve"> </w:t>
      </w:r>
      <w:r>
        <w:rPr>
          <w:w w:val="105"/>
        </w:rPr>
        <w:t>of</w:t>
      </w:r>
      <w:r w:rsidR="00AB1C7D">
        <w:rPr>
          <w:w w:val="105"/>
        </w:rPr>
        <w:t xml:space="preserve"> </w:t>
      </w:r>
      <w:r>
        <w:rPr>
          <w:w w:val="105"/>
        </w:rPr>
        <w:t>tax</w:t>
      </w:r>
      <w:r w:rsidR="00AB1C7D">
        <w:rPr>
          <w:w w:val="105"/>
        </w:rPr>
        <w:t xml:space="preserve"> </w:t>
      </w:r>
      <w:r>
        <w:rPr>
          <w:w w:val="105"/>
        </w:rPr>
        <w:t>return</w:t>
      </w:r>
      <w:r w:rsidR="00625CBA">
        <w:rPr>
          <w:w w:val="105"/>
        </w:rPr>
        <w:t xml:space="preserve"> </w:t>
      </w:r>
      <w:r>
        <w:rPr>
          <w:w w:val="105"/>
        </w:rPr>
        <w:t>-</w:t>
      </w:r>
      <w:r w:rsidR="00AB1C7D">
        <w:rPr>
          <w:w w:val="105"/>
        </w:rPr>
        <w:t xml:space="preserve"> </w:t>
      </w:r>
      <w:r>
        <w:rPr>
          <w:w w:val="105"/>
        </w:rPr>
        <w:t>For</w:t>
      </w:r>
      <w:r w:rsidR="00AB1C7D">
        <w:rPr>
          <w:w w:val="105"/>
        </w:rPr>
        <w:t xml:space="preserve"> </w:t>
      </w:r>
      <w:r>
        <w:rPr>
          <w:w w:val="105"/>
        </w:rPr>
        <w:t>resident</w:t>
      </w:r>
      <w:r w:rsidR="00AB1C7D">
        <w:rPr>
          <w:w w:val="105"/>
        </w:rPr>
        <w:t xml:space="preserve"> </w:t>
      </w:r>
      <w:r>
        <w:rPr>
          <w:w w:val="105"/>
        </w:rPr>
        <w:t>shareholders</w:t>
      </w:r>
      <w:r w:rsidR="00AB1C7D">
        <w:rPr>
          <w:w w:val="105"/>
        </w:rPr>
        <w:t xml:space="preserve"> </w:t>
      </w:r>
      <w:r>
        <w:rPr>
          <w:w w:val="105"/>
        </w:rPr>
        <w:t>and</w:t>
      </w:r>
      <w:r w:rsidR="00AB1C7D">
        <w:rPr>
          <w:w w:val="105"/>
        </w:rPr>
        <w:t xml:space="preserve"> </w:t>
      </w:r>
      <w:r>
        <w:rPr>
          <w:w w:val="105"/>
        </w:rPr>
        <w:t>selected non-resident</w:t>
      </w:r>
      <w:r w:rsidR="00AB1C7D">
        <w:rPr>
          <w:w w:val="105"/>
        </w:rPr>
        <w:t xml:space="preserve"> </w:t>
      </w:r>
      <w:r>
        <w:rPr>
          <w:w w:val="105"/>
        </w:rPr>
        <w:t>shareholders)</w:t>
      </w:r>
    </w:p>
    <w:p w:rsidR="002735CE" w:rsidRDefault="002735CE">
      <w:pPr>
        <w:pStyle w:val="BodyText"/>
        <w:spacing w:before="3"/>
        <w:rPr>
          <w:b/>
        </w:rPr>
      </w:pPr>
    </w:p>
    <w:p w:rsidR="002735CE" w:rsidRDefault="009D4BE5">
      <w:pPr>
        <w:pStyle w:val="BodyText"/>
        <w:spacing w:line="244" w:lineRule="auto"/>
        <w:ind w:left="106" w:right="102"/>
        <w:jc w:val="both"/>
      </w:pPr>
      <w:r>
        <w:rPr>
          <w:color w:val="26282A"/>
          <w:w w:val="105"/>
        </w:rPr>
        <w:t>The rate of TDS @10% u/s 194 of the Act is subject to provisions of section 206AB of Act (effective from 1 July 2021) which introduces special provisions for TDS in respect of non</w:t>
      </w:r>
      <w:r w:rsidR="00625CBA">
        <w:rPr>
          <w:color w:val="26282A"/>
          <w:w w:val="105"/>
        </w:rPr>
        <w:t xml:space="preserve"> </w:t>
      </w:r>
      <w:r>
        <w:rPr>
          <w:color w:val="26282A"/>
          <w:w w:val="105"/>
        </w:rPr>
        <w:t>-</w:t>
      </w:r>
      <w:r w:rsidR="00625CBA">
        <w:rPr>
          <w:color w:val="26282A"/>
          <w:w w:val="105"/>
        </w:rPr>
        <w:t xml:space="preserve"> </w:t>
      </w:r>
      <w:r>
        <w:rPr>
          <w:color w:val="26282A"/>
          <w:w w:val="105"/>
        </w:rPr>
        <w:t>filers of income-tax</w:t>
      </w:r>
      <w:r w:rsidR="00890DF0">
        <w:rPr>
          <w:color w:val="26282A"/>
          <w:w w:val="105"/>
        </w:rPr>
        <w:t xml:space="preserve"> </w:t>
      </w:r>
      <w:r>
        <w:rPr>
          <w:color w:val="26282A"/>
          <w:w w:val="105"/>
        </w:rPr>
        <w:t>return.</w:t>
      </w:r>
      <w:r w:rsidR="00890DF0">
        <w:rPr>
          <w:color w:val="26282A"/>
          <w:w w:val="105"/>
        </w:rPr>
        <w:t xml:space="preserve"> </w:t>
      </w:r>
      <w:r>
        <w:rPr>
          <w:color w:val="26282A"/>
          <w:w w:val="105"/>
        </w:rPr>
        <w:t>As</w:t>
      </w:r>
      <w:r w:rsidR="00890DF0">
        <w:rPr>
          <w:color w:val="26282A"/>
          <w:w w:val="105"/>
        </w:rPr>
        <w:t xml:space="preserve"> </w:t>
      </w:r>
      <w:r>
        <w:rPr>
          <w:color w:val="26282A"/>
          <w:w w:val="105"/>
        </w:rPr>
        <w:t>provided</w:t>
      </w:r>
      <w:r w:rsidR="00890DF0">
        <w:rPr>
          <w:color w:val="26282A"/>
          <w:w w:val="105"/>
        </w:rPr>
        <w:t xml:space="preserve"> </w:t>
      </w:r>
      <w:r>
        <w:rPr>
          <w:color w:val="26282A"/>
          <w:w w:val="105"/>
        </w:rPr>
        <w:t>in section206AB</w:t>
      </w:r>
      <w:proofErr w:type="gramStart"/>
      <w:r>
        <w:rPr>
          <w:color w:val="26282A"/>
          <w:w w:val="105"/>
        </w:rPr>
        <w:t>,tax</w:t>
      </w:r>
      <w:proofErr w:type="gramEnd"/>
      <w:r>
        <w:rPr>
          <w:color w:val="26282A"/>
          <w:w w:val="105"/>
        </w:rPr>
        <w:t xml:space="preserve"> is</w:t>
      </w:r>
      <w:r w:rsidR="00890DF0">
        <w:rPr>
          <w:color w:val="26282A"/>
          <w:w w:val="105"/>
        </w:rPr>
        <w:t xml:space="preserve"> </w:t>
      </w:r>
      <w:r>
        <w:rPr>
          <w:color w:val="26282A"/>
          <w:w w:val="105"/>
        </w:rPr>
        <w:t>required</w:t>
      </w:r>
      <w:r w:rsidR="00890DF0">
        <w:rPr>
          <w:color w:val="26282A"/>
          <w:w w:val="105"/>
        </w:rPr>
        <w:t xml:space="preserve"> </w:t>
      </w:r>
      <w:r>
        <w:rPr>
          <w:color w:val="26282A"/>
          <w:w w:val="105"/>
        </w:rPr>
        <w:t>to be</w:t>
      </w:r>
      <w:r w:rsidR="00890DF0">
        <w:rPr>
          <w:color w:val="26282A"/>
          <w:w w:val="105"/>
        </w:rPr>
        <w:t xml:space="preserve"> </w:t>
      </w:r>
      <w:r>
        <w:rPr>
          <w:color w:val="26282A"/>
          <w:w w:val="105"/>
        </w:rPr>
        <w:t>deducted</w:t>
      </w:r>
      <w:r w:rsidR="00890DF0">
        <w:rPr>
          <w:color w:val="26282A"/>
          <w:w w:val="105"/>
        </w:rPr>
        <w:t xml:space="preserve"> </w:t>
      </w:r>
      <w:r>
        <w:rPr>
          <w:color w:val="26282A"/>
          <w:w w:val="105"/>
        </w:rPr>
        <w:t>at higher</w:t>
      </w:r>
      <w:r w:rsidR="00890DF0">
        <w:rPr>
          <w:color w:val="26282A"/>
          <w:w w:val="105"/>
        </w:rPr>
        <w:t xml:space="preserve"> </w:t>
      </w:r>
      <w:r>
        <w:rPr>
          <w:color w:val="26282A"/>
          <w:w w:val="105"/>
        </w:rPr>
        <w:t>of</w:t>
      </w:r>
      <w:r w:rsidR="00890DF0">
        <w:rPr>
          <w:color w:val="26282A"/>
          <w:w w:val="105"/>
        </w:rPr>
        <w:t xml:space="preserve"> </w:t>
      </w:r>
      <w:r>
        <w:rPr>
          <w:color w:val="26282A"/>
          <w:w w:val="105"/>
        </w:rPr>
        <w:t>following rates</w:t>
      </w:r>
      <w:r w:rsidR="00890DF0">
        <w:rPr>
          <w:color w:val="26282A"/>
          <w:w w:val="105"/>
        </w:rPr>
        <w:t xml:space="preserve"> </w:t>
      </w:r>
      <w:r>
        <w:rPr>
          <w:color w:val="26282A"/>
          <w:w w:val="105"/>
        </w:rPr>
        <w:t>in</w:t>
      </w:r>
      <w:r w:rsidR="00890DF0">
        <w:rPr>
          <w:color w:val="26282A"/>
          <w:w w:val="105"/>
        </w:rPr>
        <w:t xml:space="preserve"> </w:t>
      </w:r>
      <w:r>
        <w:rPr>
          <w:color w:val="26282A"/>
          <w:w w:val="105"/>
        </w:rPr>
        <w:t>case of payments</w:t>
      </w:r>
      <w:r w:rsidR="00890DF0">
        <w:rPr>
          <w:color w:val="26282A"/>
          <w:w w:val="105"/>
        </w:rPr>
        <w:t xml:space="preserve"> </w:t>
      </w:r>
      <w:r>
        <w:rPr>
          <w:color w:val="26282A"/>
          <w:w w:val="105"/>
        </w:rPr>
        <w:t>to</w:t>
      </w:r>
      <w:r w:rsidR="00890DF0">
        <w:rPr>
          <w:color w:val="26282A"/>
          <w:w w:val="105"/>
        </w:rPr>
        <w:t xml:space="preserve"> </w:t>
      </w:r>
      <w:r>
        <w:rPr>
          <w:color w:val="26282A"/>
          <w:w w:val="105"/>
        </w:rPr>
        <w:t>specified persons:</w:t>
      </w:r>
    </w:p>
    <w:p w:rsidR="002735CE" w:rsidRDefault="002735CE">
      <w:pPr>
        <w:pStyle w:val="BodyText"/>
        <w:spacing w:before="4"/>
      </w:pPr>
    </w:p>
    <w:p w:rsidR="002735CE" w:rsidRPr="00987DED" w:rsidRDefault="00890DF0">
      <w:pPr>
        <w:pStyle w:val="ListParagraph"/>
        <w:numPr>
          <w:ilvl w:val="0"/>
          <w:numId w:val="1"/>
        </w:numPr>
        <w:tabs>
          <w:tab w:val="left" w:pos="336"/>
        </w:tabs>
        <w:rPr>
          <w:i/>
          <w:iCs/>
          <w:color w:val="26282A"/>
          <w:w w:val="105"/>
          <w:sz w:val="11"/>
          <w:szCs w:val="11"/>
        </w:rPr>
      </w:pPr>
      <w:r w:rsidRPr="00987DED">
        <w:rPr>
          <w:i/>
          <w:iCs/>
          <w:color w:val="26282A"/>
          <w:w w:val="105"/>
          <w:sz w:val="11"/>
          <w:szCs w:val="11"/>
        </w:rPr>
        <w:t>T</w:t>
      </w:r>
      <w:r w:rsidR="009D4BE5" w:rsidRPr="00987DED">
        <w:rPr>
          <w:i/>
          <w:iCs/>
          <w:color w:val="26282A"/>
          <w:w w:val="105"/>
          <w:sz w:val="11"/>
          <w:szCs w:val="11"/>
        </w:rPr>
        <w:t>wice</w:t>
      </w:r>
      <w:r w:rsidRPr="00987DED">
        <w:rPr>
          <w:i/>
          <w:iCs/>
          <w:color w:val="26282A"/>
          <w:w w:val="105"/>
          <w:sz w:val="11"/>
          <w:szCs w:val="11"/>
        </w:rPr>
        <w:t xml:space="preserve"> </w:t>
      </w:r>
      <w:r w:rsidR="009D4BE5" w:rsidRPr="00987DED">
        <w:rPr>
          <w:i/>
          <w:iCs/>
          <w:color w:val="26282A"/>
          <w:w w:val="105"/>
          <w:sz w:val="11"/>
          <w:szCs w:val="11"/>
        </w:rPr>
        <w:t>the</w:t>
      </w:r>
      <w:r w:rsidRPr="00987DED">
        <w:rPr>
          <w:i/>
          <w:iCs/>
          <w:color w:val="26282A"/>
          <w:w w:val="105"/>
          <w:sz w:val="11"/>
          <w:szCs w:val="11"/>
        </w:rPr>
        <w:t xml:space="preserve"> </w:t>
      </w:r>
      <w:r w:rsidR="009D4BE5" w:rsidRPr="00987DED">
        <w:rPr>
          <w:i/>
          <w:iCs/>
          <w:color w:val="26282A"/>
          <w:w w:val="105"/>
          <w:sz w:val="11"/>
          <w:szCs w:val="11"/>
        </w:rPr>
        <w:t>rate</w:t>
      </w:r>
      <w:r w:rsidRPr="00987DED">
        <w:rPr>
          <w:i/>
          <w:iCs/>
          <w:color w:val="26282A"/>
          <w:w w:val="105"/>
          <w:sz w:val="11"/>
          <w:szCs w:val="11"/>
        </w:rPr>
        <w:t xml:space="preserve"> </w:t>
      </w:r>
      <w:r w:rsidR="009D4BE5" w:rsidRPr="00987DED">
        <w:rPr>
          <w:i/>
          <w:iCs/>
          <w:color w:val="26282A"/>
          <w:w w:val="105"/>
          <w:sz w:val="11"/>
          <w:szCs w:val="11"/>
        </w:rPr>
        <w:t>specified</w:t>
      </w:r>
      <w:r w:rsidRPr="00987DED">
        <w:rPr>
          <w:i/>
          <w:iCs/>
          <w:color w:val="26282A"/>
          <w:w w:val="105"/>
          <w:sz w:val="11"/>
          <w:szCs w:val="11"/>
        </w:rPr>
        <w:t xml:space="preserve"> </w:t>
      </w:r>
      <w:r w:rsidR="009D4BE5" w:rsidRPr="00987DED">
        <w:rPr>
          <w:i/>
          <w:iCs/>
          <w:color w:val="26282A"/>
          <w:w w:val="105"/>
          <w:sz w:val="11"/>
          <w:szCs w:val="11"/>
        </w:rPr>
        <w:t>in</w:t>
      </w:r>
      <w:r w:rsidRPr="00987DED">
        <w:rPr>
          <w:i/>
          <w:iCs/>
          <w:color w:val="26282A"/>
          <w:w w:val="105"/>
          <w:sz w:val="11"/>
          <w:szCs w:val="11"/>
        </w:rPr>
        <w:t xml:space="preserve"> </w:t>
      </w:r>
      <w:r w:rsidR="009D4BE5" w:rsidRPr="00987DED">
        <w:rPr>
          <w:i/>
          <w:iCs/>
          <w:color w:val="26282A"/>
          <w:w w:val="105"/>
          <w:sz w:val="11"/>
          <w:szCs w:val="11"/>
        </w:rPr>
        <w:t>the</w:t>
      </w:r>
      <w:r w:rsidRPr="00987DED">
        <w:rPr>
          <w:i/>
          <w:iCs/>
          <w:color w:val="26282A"/>
          <w:w w:val="105"/>
          <w:sz w:val="11"/>
          <w:szCs w:val="11"/>
        </w:rPr>
        <w:t xml:space="preserve"> </w:t>
      </w:r>
      <w:r w:rsidR="009D4BE5" w:rsidRPr="00987DED">
        <w:rPr>
          <w:i/>
          <w:iCs/>
          <w:color w:val="26282A"/>
          <w:w w:val="105"/>
          <w:sz w:val="11"/>
          <w:szCs w:val="11"/>
        </w:rPr>
        <w:t>relevant</w:t>
      </w:r>
      <w:r w:rsidRPr="00987DED">
        <w:rPr>
          <w:i/>
          <w:iCs/>
          <w:color w:val="26282A"/>
          <w:w w:val="105"/>
          <w:sz w:val="11"/>
          <w:szCs w:val="11"/>
        </w:rPr>
        <w:t xml:space="preserve"> </w:t>
      </w:r>
      <w:r w:rsidR="009D4BE5" w:rsidRPr="00987DED">
        <w:rPr>
          <w:i/>
          <w:iCs/>
          <w:color w:val="26282A"/>
          <w:w w:val="105"/>
          <w:sz w:val="11"/>
          <w:szCs w:val="11"/>
        </w:rPr>
        <w:t>provision</w:t>
      </w:r>
      <w:r w:rsidRPr="00987DED">
        <w:rPr>
          <w:i/>
          <w:iCs/>
          <w:color w:val="26282A"/>
          <w:w w:val="105"/>
          <w:sz w:val="11"/>
          <w:szCs w:val="11"/>
        </w:rPr>
        <w:t xml:space="preserve"> </w:t>
      </w:r>
      <w:r w:rsidR="009D4BE5" w:rsidRPr="00987DED">
        <w:rPr>
          <w:i/>
          <w:iCs/>
          <w:color w:val="26282A"/>
          <w:w w:val="105"/>
          <w:sz w:val="11"/>
          <w:szCs w:val="11"/>
        </w:rPr>
        <w:t>of</w:t>
      </w:r>
      <w:r w:rsidRPr="00987DED">
        <w:rPr>
          <w:i/>
          <w:iCs/>
          <w:color w:val="26282A"/>
          <w:w w:val="105"/>
          <w:sz w:val="11"/>
          <w:szCs w:val="11"/>
        </w:rPr>
        <w:t xml:space="preserve"> </w:t>
      </w:r>
      <w:r w:rsidR="009D4BE5" w:rsidRPr="00987DED">
        <w:rPr>
          <w:i/>
          <w:iCs/>
          <w:color w:val="26282A"/>
          <w:w w:val="105"/>
          <w:sz w:val="11"/>
          <w:szCs w:val="11"/>
        </w:rPr>
        <w:t>the</w:t>
      </w:r>
      <w:r w:rsidRPr="00987DED">
        <w:rPr>
          <w:i/>
          <w:iCs/>
          <w:color w:val="26282A"/>
          <w:w w:val="105"/>
          <w:sz w:val="11"/>
          <w:szCs w:val="11"/>
        </w:rPr>
        <w:t xml:space="preserve"> </w:t>
      </w:r>
      <w:r w:rsidR="009D4BE5" w:rsidRPr="00987DED">
        <w:rPr>
          <w:i/>
          <w:iCs/>
          <w:color w:val="26282A"/>
          <w:w w:val="105"/>
          <w:sz w:val="11"/>
          <w:szCs w:val="11"/>
        </w:rPr>
        <w:t>Act;</w:t>
      </w:r>
      <w:r w:rsidR="00AB1C7D">
        <w:rPr>
          <w:i/>
          <w:iCs/>
          <w:color w:val="26282A"/>
          <w:w w:val="105"/>
          <w:sz w:val="11"/>
          <w:szCs w:val="11"/>
        </w:rPr>
        <w:t xml:space="preserve"> </w:t>
      </w:r>
      <w:r w:rsidR="009D4BE5" w:rsidRPr="00987DED">
        <w:rPr>
          <w:i/>
          <w:iCs/>
          <w:color w:val="26282A"/>
          <w:w w:val="105"/>
          <w:sz w:val="11"/>
          <w:szCs w:val="11"/>
        </w:rPr>
        <w:t>or</w:t>
      </w:r>
    </w:p>
    <w:p w:rsidR="002735CE" w:rsidRPr="00987DED" w:rsidRDefault="00ED6D5A">
      <w:pPr>
        <w:pStyle w:val="ListParagraph"/>
        <w:numPr>
          <w:ilvl w:val="0"/>
          <w:numId w:val="1"/>
        </w:numPr>
        <w:tabs>
          <w:tab w:val="left" w:pos="336"/>
        </w:tabs>
        <w:spacing w:before="18"/>
        <w:rPr>
          <w:i/>
          <w:iCs/>
          <w:color w:val="26282A"/>
          <w:w w:val="105"/>
          <w:sz w:val="11"/>
          <w:szCs w:val="11"/>
        </w:rPr>
      </w:pPr>
      <w:r w:rsidRPr="00987DED">
        <w:rPr>
          <w:i/>
          <w:iCs/>
          <w:color w:val="26282A"/>
          <w:w w:val="105"/>
          <w:sz w:val="11"/>
          <w:szCs w:val="11"/>
        </w:rPr>
        <w:t>T</w:t>
      </w:r>
      <w:r w:rsidR="009D4BE5" w:rsidRPr="00987DED">
        <w:rPr>
          <w:i/>
          <w:iCs/>
          <w:color w:val="26282A"/>
          <w:w w:val="105"/>
          <w:sz w:val="11"/>
          <w:szCs w:val="11"/>
        </w:rPr>
        <w:t>wice</w:t>
      </w:r>
      <w:r>
        <w:rPr>
          <w:i/>
          <w:iCs/>
          <w:color w:val="26282A"/>
          <w:w w:val="105"/>
          <w:sz w:val="11"/>
          <w:szCs w:val="11"/>
        </w:rPr>
        <w:t xml:space="preserve"> </w:t>
      </w:r>
      <w:r w:rsidR="009D4BE5" w:rsidRPr="00987DED">
        <w:rPr>
          <w:i/>
          <w:iCs/>
          <w:color w:val="26282A"/>
          <w:w w:val="105"/>
          <w:sz w:val="11"/>
          <w:szCs w:val="11"/>
        </w:rPr>
        <w:t>the</w:t>
      </w:r>
      <w:r>
        <w:rPr>
          <w:i/>
          <w:iCs/>
          <w:color w:val="26282A"/>
          <w:w w:val="105"/>
          <w:sz w:val="11"/>
          <w:szCs w:val="11"/>
        </w:rPr>
        <w:t xml:space="preserve"> </w:t>
      </w:r>
      <w:r w:rsidR="009D4BE5" w:rsidRPr="00987DED">
        <w:rPr>
          <w:i/>
          <w:iCs/>
          <w:color w:val="26282A"/>
          <w:w w:val="105"/>
          <w:sz w:val="11"/>
          <w:szCs w:val="11"/>
        </w:rPr>
        <w:t>rate</w:t>
      </w:r>
      <w:r>
        <w:rPr>
          <w:i/>
          <w:iCs/>
          <w:color w:val="26282A"/>
          <w:w w:val="105"/>
          <w:sz w:val="11"/>
          <w:szCs w:val="11"/>
        </w:rPr>
        <w:t xml:space="preserve"> </w:t>
      </w:r>
      <w:r w:rsidR="009D4BE5" w:rsidRPr="00987DED">
        <w:rPr>
          <w:i/>
          <w:iCs/>
          <w:color w:val="26282A"/>
          <w:w w:val="105"/>
          <w:sz w:val="11"/>
          <w:szCs w:val="11"/>
        </w:rPr>
        <w:t>or</w:t>
      </w:r>
      <w:r>
        <w:rPr>
          <w:i/>
          <w:iCs/>
          <w:color w:val="26282A"/>
          <w:w w:val="105"/>
          <w:sz w:val="11"/>
          <w:szCs w:val="11"/>
        </w:rPr>
        <w:t xml:space="preserve"> </w:t>
      </w:r>
      <w:r w:rsidR="009D4BE5" w:rsidRPr="00987DED">
        <w:rPr>
          <w:i/>
          <w:iCs/>
          <w:color w:val="26282A"/>
          <w:w w:val="105"/>
          <w:sz w:val="11"/>
          <w:szCs w:val="11"/>
        </w:rPr>
        <w:t>rates</w:t>
      </w:r>
      <w:r>
        <w:rPr>
          <w:i/>
          <w:iCs/>
          <w:color w:val="26282A"/>
          <w:w w:val="105"/>
          <w:sz w:val="11"/>
          <w:szCs w:val="11"/>
        </w:rPr>
        <w:t xml:space="preserve"> </w:t>
      </w:r>
      <w:r w:rsidR="009D4BE5" w:rsidRPr="00987DED">
        <w:rPr>
          <w:i/>
          <w:iCs/>
          <w:color w:val="26282A"/>
          <w:w w:val="105"/>
          <w:sz w:val="11"/>
          <w:szCs w:val="11"/>
        </w:rPr>
        <w:t>in</w:t>
      </w:r>
      <w:r>
        <w:rPr>
          <w:i/>
          <w:iCs/>
          <w:color w:val="26282A"/>
          <w:w w:val="105"/>
          <w:sz w:val="11"/>
          <w:szCs w:val="11"/>
        </w:rPr>
        <w:t xml:space="preserve"> </w:t>
      </w:r>
      <w:r w:rsidR="009D4BE5" w:rsidRPr="00987DED">
        <w:rPr>
          <w:i/>
          <w:iCs/>
          <w:color w:val="26282A"/>
          <w:w w:val="105"/>
          <w:sz w:val="11"/>
          <w:szCs w:val="11"/>
        </w:rPr>
        <w:t>force</w:t>
      </w:r>
      <w:r>
        <w:rPr>
          <w:i/>
          <w:iCs/>
          <w:color w:val="26282A"/>
          <w:w w:val="105"/>
          <w:sz w:val="11"/>
          <w:szCs w:val="11"/>
        </w:rPr>
        <w:t xml:space="preserve"> </w:t>
      </w:r>
      <w:r w:rsidR="009D4BE5" w:rsidRPr="00987DED">
        <w:rPr>
          <w:i/>
          <w:iCs/>
          <w:color w:val="26282A"/>
          <w:w w:val="105"/>
          <w:sz w:val="11"/>
          <w:szCs w:val="11"/>
        </w:rPr>
        <w:t>;</w:t>
      </w:r>
      <w:r>
        <w:rPr>
          <w:i/>
          <w:iCs/>
          <w:color w:val="26282A"/>
          <w:w w:val="105"/>
          <w:sz w:val="11"/>
          <w:szCs w:val="11"/>
        </w:rPr>
        <w:t xml:space="preserve"> </w:t>
      </w:r>
      <w:r w:rsidR="009D4BE5" w:rsidRPr="00987DED">
        <w:rPr>
          <w:i/>
          <w:iCs/>
          <w:color w:val="26282A"/>
          <w:w w:val="105"/>
          <w:sz w:val="11"/>
          <w:szCs w:val="11"/>
        </w:rPr>
        <w:t>or</w:t>
      </w:r>
    </w:p>
    <w:p w:rsidR="002735CE" w:rsidRPr="00987DED" w:rsidRDefault="00ED6D5A">
      <w:pPr>
        <w:pStyle w:val="ListParagraph"/>
        <w:numPr>
          <w:ilvl w:val="0"/>
          <w:numId w:val="1"/>
        </w:numPr>
        <w:tabs>
          <w:tab w:val="left" w:pos="336"/>
        </w:tabs>
        <w:spacing w:before="18"/>
        <w:rPr>
          <w:i/>
          <w:iCs/>
          <w:color w:val="26282A"/>
          <w:w w:val="105"/>
          <w:sz w:val="11"/>
          <w:szCs w:val="11"/>
        </w:rPr>
      </w:pPr>
      <w:r w:rsidRPr="00987DED">
        <w:rPr>
          <w:i/>
          <w:iCs/>
          <w:color w:val="26282A"/>
          <w:w w:val="105"/>
          <w:sz w:val="11"/>
          <w:szCs w:val="11"/>
        </w:rPr>
        <w:t>T</w:t>
      </w:r>
      <w:r w:rsidR="009D4BE5" w:rsidRPr="00987DED">
        <w:rPr>
          <w:i/>
          <w:iCs/>
          <w:color w:val="26282A"/>
          <w:w w:val="105"/>
          <w:sz w:val="11"/>
          <w:szCs w:val="11"/>
        </w:rPr>
        <w:t>he</w:t>
      </w:r>
      <w:r>
        <w:rPr>
          <w:i/>
          <w:iCs/>
          <w:color w:val="26282A"/>
          <w:w w:val="105"/>
          <w:sz w:val="11"/>
          <w:szCs w:val="11"/>
        </w:rPr>
        <w:t xml:space="preserve"> </w:t>
      </w:r>
      <w:r w:rsidR="009D4BE5" w:rsidRPr="00987DED">
        <w:rPr>
          <w:i/>
          <w:iCs/>
          <w:color w:val="26282A"/>
          <w:w w:val="105"/>
          <w:sz w:val="11"/>
          <w:szCs w:val="11"/>
        </w:rPr>
        <w:t>rate</w:t>
      </w:r>
      <w:r>
        <w:rPr>
          <w:i/>
          <w:iCs/>
          <w:color w:val="26282A"/>
          <w:w w:val="105"/>
          <w:sz w:val="11"/>
          <w:szCs w:val="11"/>
        </w:rPr>
        <w:t xml:space="preserve"> </w:t>
      </w:r>
      <w:r w:rsidR="009D4BE5" w:rsidRPr="00987DED">
        <w:rPr>
          <w:i/>
          <w:iCs/>
          <w:color w:val="26282A"/>
          <w:w w:val="105"/>
          <w:sz w:val="11"/>
          <w:szCs w:val="11"/>
        </w:rPr>
        <w:t>of</w:t>
      </w:r>
      <w:r>
        <w:rPr>
          <w:i/>
          <w:iCs/>
          <w:color w:val="26282A"/>
          <w:w w:val="105"/>
          <w:sz w:val="11"/>
          <w:szCs w:val="11"/>
        </w:rPr>
        <w:t xml:space="preserve"> </w:t>
      </w:r>
      <w:r w:rsidR="009D4BE5" w:rsidRPr="00987DED">
        <w:rPr>
          <w:i/>
          <w:iCs/>
          <w:color w:val="26282A"/>
          <w:w w:val="105"/>
          <w:sz w:val="11"/>
          <w:szCs w:val="11"/>
        </w:rPr>
        <w:t>5%.</w:t>
      </w:r>
    </w:p>
    <w:p w:rsidR="002735CE" w:rsidRPr="00987DED" w:rsidRDefault="002735CE">
      <w:pPr>
        <w:pStyle w:val="BodyText"/>
        <w:spacing w:before="9"/>
        <w:rPr>
          <w:color w:val="26282A"/>
          <w:w w:val="105"/>
        </w:rPr>
      </w:pPr>
    </w:p>
    <w:p w:rsidR="002735CE" w:rsidRDefault="009D4BE5">
      <w:pPr>
        <w:pStyle w:val="BodyText"/>
        <w:spacing w:line="244" w:lineRule="auto"/>
        <w:ind w:left="106" w:right="102"/>
        <w:jc w:val="both"/>
      </w:pPr>
      <w:r>
        <w:rPr>
          <w:color w:val="26282A"/>
          <w:w w:val="105"/>
        </w:rPr>
        <w:t>Where sections 206AA and 206AB are applicable i.e. the specified person has not submitted the PAN as well as not filed the return; the tax shall be deducted at the higher of the two rates prescribed</w:t>
      </w:r>
      <w:r w:rsidR="00ED6D5A">
        <w:rPr>
          <w:color w:val="26282A"/>
          <w:w w:val="105"/>
        </w:rPr>
        <w:t xml:space="preserve"> </w:t>
      </w:r>
      <w:r>
        <w:rPr>
          <w:color w:val="26282A"/>
          <w:w w:val="105"/>
        </w:rPr>
        <w:t>in</w:t>
      </w:r>
      <w:r w:rsidR="00ED6D5A">
        <w:rPr>
          <w:color w:val="26282A"/>
          <w:w w:val="105"/>
        </w:rPr>
        <w:t xml:space="preserve"> </w:t>
      </w:r>
      <w:r>
        <w:rPr>
          <w:color w:val="26282A"/>
          <w:w w:val="105"/>
        </w:rPr>
        <w:t>these</w:t>
      </w:r>
      <w:r w:rsidR="00ED6D5A">
        <w:rPr>
          <w:color w:val="26282A"/>
          <w:w w:val="105"/>
        </w:rPr>
        <w:t xml:space="preserve"> </w:t>
      </w:r>
      <w:r>
        <w:rPr>
          <w:color w:val="26282A"/>
          <w:w w:val="105"/>
        </w:rPr>
        <w:t>two sections.</w:t>
      </w:r>
    </w:p>
    <w:p w:rsidR="002735CE" w:rsidRDefault="002735CE">
      <w:pPr>
        <w:pStyle w:val="BodyText"/>
      </w:pPr>
    </w:p>
    <w:p w:rsidR="002735CE" w:rsidRDefault="009D4BE5">
      <w:pPr>
        <w:pStyle w:val="BodyText"/>
        <w:ind w:left="106"/>
      </w:pPr>
      <w:r>
        <w:rPr>
          <w:color w:val="26282A"/>
          <w:w w:val="105"/>
        </w:rPr>
        <w:t>The</w:t>
      </w:r>
      <w:r w:rsidR="00B00FA8">
        <w:rPr>
          <w:color w:val="26282A"/>
          <w:w w:val="105"/>
        </w:rPr>
        <w:t xml:space="preserve"> </w:t>
      </w:r>
      <w:r>
        <w:rPr>
          <w:color w:val="26282A"/>
          <w:w w:val="105"/>
        </w:rPr>
        <w:t>term</w:t>
      </w:r>
      <w:r w:rsidR="00B00FA8">
        <w:rPr>
          <w:color w:val="26282A"/>
          <w:w w:val="105"/>
        </w:rPr>
        <w:t xml:space="preserve"> </w:t>
      </w:r>
      <w:r>
        <w:rPr>
          <w:color w:val="26282A"/>
          <w:w w:val="105"/>
        </w:rPr>
        <w:t>‘specified</w:t>
      </w:r>
      <w:r w:rsidR="00B00FA8">
        <w:rPr>
          <w:color w:val="26282A"/>
          <w:w w:val="105"/>
        </w:rPr>
        <w:t xml:space="preserve"> </w:t>
      </w:r>
      <w:r>
        <w:rPr>
          <w:color w:val="26282A"/>
          <w:w w:val="105"/>
        </w:rPr>
        <w:t>person’</w:t>
      </w:r>
      <w:r w:rsidR="00B00FA8">
        <w:rPr>
          <w:color w:val="26282A"/>
          <w:w w:val="105"/>
        </w:rPr>
        <w:t xml:space="preserve"> </w:t>
      </w:r>
      <w:r>
        <w:rPr>
          <w:color w:val="26282A"/>
          <w:w w:val="105"/>
        </w:rPr>
        <w:t>is</w:t>
      </w:r>
      <w:r w:rsidR="00B00FA8">
        <w:rPr>
          <w:color w:val="26282A"/>
          <w:w w:val="105"/>
        </w:rPr>
        <w:t xml:space="preserve"> </w:t>
      </w:r>
      <w:r>
        <w:rPr>
          <w:color w:val="26282A"/>
          <w:w w:val="105"/>
        </w:rPr>
        <w:t>defined</w:t>
      </w:r>
      <w:r w:rsidR="00B00FA8">
        <w:rPr>
          <w:color w:val="26282A"/>
          <w:w w:val="105"/>
        </w:rPr>
        <w:t xml:space="preserve"> </w:t>
      </w:r>
      <w:r>
        <w:rPr>
          <w:color w:val="26282A"/>
          <w:w w:val="105"/>
        </w:rPr>
        <w:t>in</w:t>
      </w:r>
      <w:r w:rsidR="00B00FA8">
        <w:rPr>
          <w:color w:val="26282A"/>
          <w:w w:val="105"/>
        </w:rPr>
        <w:t xml:space="preserve"> </w:t>
      </w:r>
      <w:r>
        <w:rPr>
          <w:color w:val="26282A"/>
          <w:w w:val="105"/>
        </w:rPr>
        <w:t>subsection</w:t>
      </w:r>
      <w:r w:rsidR="00B00FA8">
        <w:rPr>
          <w:color w:val="26282A"/>
          <w:w w:val="105"/>
        </w:rPr>
        <w:t xml:space="preserve"> </w:t>
      </w:r>
      <w:r>
        <w:rPr>
          <w:color w:val="26282A"/>
          <w:w w:val="105"/>
        </w:rPr>
        <w:t>(3)</w:t>
      </w:r>
      <w:r w:rsidR="00B00FA8">
        <w:rPr>
          <w:color w:val="26282A"/>
          <w:w w:val="105"/>
        </w:rPr>
        <w:t xml:space="preserve"> </w:t>
      </w:r>
      <w:r>
        <w:rPr>
          <w:color w:val="26282A"/>
          <w:w w:val="105"/>
        </w:rPr>
        <w:t>of</w:t>
      </w:r>
      <w:r w:rsidR="00B00FA8">
        <w:rPr>
          <w:color w:val="26282A"/>
          <w:w w:val="105"/>
        </w:rPr>
        <w:t xml:space="preserve"> </w:t>
      </w:r>
      <w:r>
        <w:rPr>
          <w:color w:val="26282A"/>
          <w:w w:val="105"/>
        </w:rPr>
        <w:t>section</w:t>
      </w:r>
      <w:r w:rsidR="00B00FA8">
        <w:rPr>
          <w:color w:val="26282A"/>
          <w:w w:val="105"/>
        </w:rPr>
        <w:t xml:space="preserve"> </w:t>
      </w:r>
      <w:r>
        <w:rPr>
          <w:color w:val="26282A"/>
          <w:w w:val="105"/>
        </w:rPr>
        <w:t>206AB</w:t>
      </w:r>
      <w:r w:rsidR="00B00FA8">
        <w:rPr>
          <w:color w:val="26282A"/>
          <w:w w:val="105"/>
        </w:rPr>
        <w:t xml:space="preserve"> </w:t>
      </w:r>
      <w:r>
        <w:rPr>
          <w:color w:val="26282A"/>
          <w:w w:val="105"/>
        </w:rPr>
        <w:t>and</w:t>
      </w:r>
      <w:r w:rsidR="00B00FA8">
        <w:rPr>
          <w:color w:val="26282A"/>
          <w:w w:val="105"/>
        </w:rPr>
        <w:t xml:space="preserve"> </w:t>
      </w:r>
      <w:r>
        <w:rPr>
          <w:color w:val="26282A"/>
          <w:w w:val="105"/>
        </w:rPr>
        <w:t>covers</w:t>
      </w:r>
      <w:r w:rsidR="00B00FA8">
        <w:rPr>
          <w:color w:val="26282A"/>
          <w:w w:val="105"/>
        </w:rPr>
        <w:t xml:space="preserve"> </w:t>
      </w:r>
      <w:r>
        <w:rPr>
          <w:color w:val="26282A"/>
          <w:w w:val="105"/>
        </w:rPr>
        <w:t>the</w:t>
      </w:r>
      <w:r w:rsidR="00B00FA8">
        <w:rPr>
          <w:color w:val="26282A"/>
          <w:w w:val="105"/>
        </w:rPr>
        <w:t xml:space="preserve"> </w:t>
      </w:r>
      <w:r>
        <w:rPr>
          <w:color w:val="26282A"/>
          <w:w w:val="105"/>
        </w:rPr>
        <w:t>persons who</w:t>
      </w:r>
      <w:r w:rsidR="00B00FA8">
        <w:rPr>
          <w:color w:val="26282A"/>
          <w:w w:val="105"/>
        </w:rPr>
        <w:t xml:space="preserve"> </w:t>
      </w:r>
      <w:r>
        <w:rPr>
          <w:color w:val="26282A"/>
          <w:w w:val="105"/>
        </w:rPr>
        <w:t>satisfy the</w:t>
      </w:r>
      <w:r w:rsidR="00B00FA8">
        <w:rPr>
          <w:color w:val="26282A"/>
          <w:w w:val="105"/>
        </w:rPr>
        <w:t xml:space="preserve"> </w:t>
      </w:r>
      <w:r>
        <w:rPr>
          <w:color w:val="26282A"/>
          <w:w w:val="105"/>
        </w:rPr>
        <w:t>following conditions:</w:t>
      </w:r>
    </w:p>
    <w:p w:rsidR="002735CE" w:rsidRDefault="002735CE">
      <w:pPr>
        <w:pStyle w:val="BodyText"/>
        <w:spacing w:before="10"/>
      </w:pPr>
    </w:p>
    <w:p w:rsidR="002735CE" w:rsidRPr="00B9513A" w:rsidRDefault="00A652D2" w:rsidP="0A325744">
      <w:pPr>
        <w:pStyle w:val="ListParagraph"/>
        <w:numPr>
          <w:ilvl w:val="0"/>
          <w:numId w:val="1"/>
        </w:numPr>
        <w:tabs>
          <w:tab w:val="left" w:pos="367"/>
          <w:tab w:val="left" w:pos="369"/>
        </w:tabs>
        <w:ind w:left="368" w:hanging="244"/>
        <w:rPr>
          <w:i/>
          <w:iCs/>
          <w:color w:val="26282A"/>
          <w:w w:val="105"/>
          <w:sz w:val="11"/>
          <w:szCs w:val="11"/>
        </w:rPr>
      </w:pPr>
      <w:r w:rsidRPr="00B9513A">
        <w:rPr>
          <w:i/>
          <w:iCs/>
          <w:color w:val="26282A"/>
          <w:w w:val="105"/>
          <w:sz w:val="11"/>
          <w:szCs w:val="11"/>
        </w:rPr>
        <w:t>A person who has not furnished the return of income for the assessment year relevant to the previous year immediately preceding the financial year in which tax is required to be deducted, for which the time limit for furnishing the return of income under sub-section (1) of section 139 has expired</w:t>
      </w:r>
      <w:r w:rsidR="0082205C" w:rsidRPr="00B9513A">
        <w:rPr>
          <w:i/>
          <w:iCs/>
          <w:color w:val="26282A"/>
          <w:w w:val="105"/>
          <w:sz w:val="11"/>
          <w:szCs w:val="11"/>
        </w:rPr>
        <w:t xml:space="preserve"> </w:t>
      </w:r>
      <w:r w:rsidR="009D4BE5" w:rsidRPr="00B9513A">
        <w:rPr>
          <w:i/>
          <w:iCs/>
          <w:color w:val="26282A"/>
          <w:w w:val="105"/>
          <w:sz w:val="11"/>
          <w:szCs w:val="11"/>
        </w:rPr>
        <w:t>;</w:t>
      </w:r>
      <w:r w:rsidR="0082205C" w:rsidRPr="00B9513A">
        <w:rPr>
          <w:i/>
          <w:iCs/>
          <w:color w:val="26282A"/>
          <w:w w:val="105"/>
          <w:sz w:val="11"/>
          <w:szCs w:val="11"/>
        </w:rPr>
        <w:t xml:space="preserve"> </w:t>
      </w:r>
      <w:r w:rsidR="009D4BE5" w:rsidRPr="00B9513A">
        <w:rPr>
          <w:i/>
          <w:iCs/>
          <w:color w:val="26282A"/>
          <w:w w:val="105"/>
          <w:sz w:val="11"/>
          <w:szCs w:val="11"/>
        </w:rPr>
        <w:t>and</w:t>
      </w:r>
    </w:p>
    <w:p w:rsidR="002735CE" w:rsidRPr="00987DED" w:rsidRDefault="009D4BE5">
      <w:pPr>
        <w:pStyle w:val="ListParagraph"/>
        <w:numPr>
          <w:ilvl w:val="0"/>
          <w:numId w:val="1"/>
        </w:numPr>
        <w:tabs>
          <w:tab w:val="left" w:pos="379"/>
          <w:tab w:val="left" w:pos="380"/>
        </w:tabs>
        <w:spacing w:before="3"/>
        <w:ind w:left="379" w:hanging="255"/>
        <w:rPr>
          <w:i/>
          <w:iCs/>
          <w:color w:val="26282A"/>
          <w:w w:val="105"/>
          <w:sz w:val="11"/>
          <w:szCs w:val="11"/>
        </w:rPr>
      </w:pPr>
      <w:r w:rsidRPr="00987DED">
        <w:rPr>
          <w:i/>
          <w:iCs/>
          <w:color w:val="26282A"/>
          <w:w w:val="105"/>
          <w:sz w:val="11"/>
          <w:szCs w:val="11"/>
        </w:rPr>
        <w:t>The</w:t>
      </w:r>
      <w:r w:rsidR="00890DF0" w:rsidRPr="00987DED">
        <w:rPr>
          <w:i/>
          <w:iCs/>
          <w:color w:val="26282A"/>
          <w:w w:val="105"/>
          <w:sz w:val="11"/>
          <w:szCs w:val="11"/>
        </w:rPr>
        <w:t xml:space="preserve"> </w:t>
      </w:r>
      <w:r w:rsidRPr="00987DED">
        <w:rPr>
          <w:i/>
          <w:iCs/>
          <w:color w:val="26282A"/>
          <w:w w:val="105"/>
          <w:sz w:val="11"/>
          <w:szCs w:val="11"/>
        </w:rPr>
        <w:t>aggregate</w:t>
      </w:r>
      <w:r w:rsidR="00890DF0" w:rsidRPr="00987DED">
        <w:rPr>
          <w:i/>
          <w:iCs/>
          <w:color w:val="26282A"/>
          <w:w w:val="105"/>
          <w:sz w:val="11"/>
          <w:szCs w:val="11"/>
        </w:rPr>
        <w:t xml:space="preserve"> </w:t>
      </w:r>
      <w:r w:rsidRPr="00987DED">
        <w:rPr>
          <w:i/>
          <w:iCs/>
          <w:color w:val="26282A"/>
          <w:w w:val="105"/>
          <w:sz w:val="11"/>
          <w:szCs w:val="11"/>
        </w:rPr>
        <w:t>of</w:t>
      </w:r>
      <w:r w:rsidR="00890DF0" w:rsidRPr="00987DED">
        <w:rPr>
          <w:i/>
          <w:iCs/>
          <w:color w:val="26282A"/>
          <w:w w:val="105"/>
          <w:sz w:val="11"/>
          <w:szCs w:val="11"/>
        </w:rPr>
        <w:t xml:space="preserve"> </w:t>
      </w:r>
      <w:r w:rsidRPr="00987DED">
        <w:rPr>
          <w:i/>
          <w:iCs/>
          <w:color w:val="26282A"/>
          <w:w w:val="105"/>
          <w:sz w:val="11"/>
          <w:szCs w:val="11"/>
        </w:rPr>
        <w:t>TDS</w:t>
      </w:r>
      <w:r w:rsidR="00890DF0" w:rsidRPr="00987DED">
        <w:rPr>
          <w:i/>
          <w:iCs/>
          <w:color w:val="26282A"/>
          <w:w w:val="105"/>
          <w:sz w:val="11"/>
          <w:szCs w:val="11"/>
        </w:rPr>
        <w:t xml:space="preserve"> </w:t>
      </w:r>
      <w:r w:rsidRPr="00987DED">
        <w:rPr>
          <w:i/>
          <w:iCs/>
          <w:color w:val="26282A"/>
          <w:w w:val="105"/>
          <w:sz w:val="11"/>
          <w:szCs w:val="11"/>
        </w:rPr>
        <w:t>and</w:t>
      </w:r>
      <w:r w:rsidR="00890DF0" w:rsidRPr="00987DED">
        <w:rPr>
          <w:i/>
          <w:iCs/>
          <w:color w:val="26282A"/>
          <w:w w:val="105"/>
          <w:sz w:val="11"/>
          <w:szCs w:val="11"/>
        </w:rPr>
        <w:t xml:space="preserve"> </w:t>
      </w:r>
      <w:r w:rsidRPr="00987DED">
        <w:rPr>
          <w:i/>
          <w:iCs/>
          <w:color w:val="26282A"/>
          <w:w w:val="105"/>
          <w:sz w:val="11"/>
          <w:szCs w:val="11"/>
        </w:rPr>
        <w:t>TCS</w:t>
      </w:r>
      <w:r w:rsidR="00890DF0" w:rsidRPr="00987DED">
        <w:rPr>
          <w:i/>
          <w:iCs/>
          <w:color w:val="26282A"/>
          <w:w w:val="105"/>
          <w:sz w:val="11"/>
          <w:szCs w:val="11"/>
        </w:rPr>
        <w:t xml:space="preserve"> </w:t>
      </w:r>
      <w:r w:rsidRPr="00987DED">
        <w:rPr>
          <w:i/>
          <w:iCs/>
          <w:color w:val="26282A"/>
          <w:w w:val="105"/>
          <w:sz w:val="11"/>
          <w:szCs w:val="11"/>
        </w:rPr>
        <w:t>in</w:t>
      </w:r>
      <w:r w:rsidR="00890DF0" w:rsidRPr="00987DED">
        <w:rPr>
          <w:i/>
          <w:iCs/>
          <w:color w:val="26282A"/>
          <w:w w:val="105"/>
          <w:sz w:val="11"/>
          <w:szCs w:val="11"/>
        </w:rPr>
        <w:t xml:space="preserve"> </w:t>
      </w:r>
      <w:r w:rsidRPr="00987DED">
        <w:rPr>
          <w:i/>
          <w:iCs/>
          <w:color w:val="26282A"/>
          <w:w w:val="105"/>
          <w:sz w:val="11"/>
          <w:szCs w:val="11"/>
        </w:rPr>
        <w:t>his</w:t>
      </w:r>
      <w:r w:rsidR="00890DF0" w:rsidRPr="00987DED">
        <w:rPr>
          <w:i/>
          <w:iCs/>
          <w:color w:val="26282A"/>
          <w:w w:val="105"/>
          <w:sz w:val="11"/>
          <w:szCs w:val="11"/>
        </w:rPr>
        <w:t xml:space="preserve"> </w:t>
      </w:r>
      <w:r w:rsidRPr="00987DED">
        <w:rPr>
          <w:i/>
          <w:iCs/>
          <w:color w:val="26282A"/>
          <w:w w:val="105"/>
          <w:sz w:val="11"/>
          <w:szCs w:val="11"/>
        </w:rPr>
        <w:t>case</w:t>
      </w:r>
      <w:r w:rsidR="00890DF0" w:rsidRPr="00987DED">
        <w:rPr>
          <w:i/>
          <w:iCs/>
          <w:color w:val="26282A"/>
          <w:w w:val="105"/>
          <w:sz w:val="11"/>
          <w:szCs w:val="11"/>
        </w:rPr>
        <w:t xml:space="preserve"> </w:t>
      </w:r>
      <w:r w:rsidRPr="00987DED">
        <w:rPr>
          <w:i/>
          <w:iCs/>
          <w:color w:val="26282A"/>
          <w:w w:val="105"/>
          <w:sz w:val="11"/>
          <w:szCs w:val="11"/>
        </w:rPr>
        <w:t>is</w:t>
      </w:r>
      <w:r w:rsidR="0082205C">
        <w:rPr>
          <w:i/>
          <w:iCs/>
          <w:color w:val="26282A"/>
          <w:w w:val="105"/>
          <w:sz w:val="11"/>
          <w:szCs w:val="11"/>
        </w:rPr>
        <w:t xml:space="preserve"> </w:t>
      </w:r>
      <w:r w:rsidRPr="00987DED">
        <w:rPr>
          <w:i/>
          <w:iCs/>
          <w:color w:val="26282A"/>
          <w:w w:val="105"/>
          <w:sz w:val="11"/>
          <w:szCs w:val="11"/>
        </w:rPr>
        <w:t>Rs.50</w:t>
      </w:r>
      <w:proofErr w:type="gramStart"/>
      <w:r w:rsidRPr="00987DED">
        <w:rPr>
          <w:i/>
          <w:iCs/>
          <w:color w:val="26282A"/>
          <w:w w:val="105"/>
          <w:sz w:val="11"/>
          <w:szCs w:val="11"/>
        </w:rPr>
        <w:t>,000</w:t>
      </w:r>
      <w:proofErr w:type="gramEnd"/>
      <w:r w:rsidR="0082205C">
        <w:rPr>
          <w:i/>
          <w:iCs/>
          <w:color w:val="26282A"/>
          <w:w w:val="105"/>
          <w:sz w:val="11"/>
          <w:szCs w:val="11"/>
        </w:rPr>
        <w:t>/-</w:t>
      </w:r>
      <w:r w:rsidR="00890DF0" w:rsidRPr="00987DED">
        <w:rPr>
          <w:i/>
          <w:iCs/>
          <w:color w:val="26282A"/>
          <w:w w:val="105"/>
          <w:sz w:val="11"/>
          <w:szCs w:val="11"/>
        </w:rPr>
        <w:t xml:space="preserve"> </w:t>
      </w:r>
      <w:r w:rsidRPr="00987DED">
        <w:rPr>
          <w:i/>
          <w:iCs/>
          <w:color w:val="26282A"/>
          <w:w w:val="105"/>
          <w:sz w:val="11"/>
          <w:szCs w:val="11"/>
        </w:rPr>
        <w:t>or</w:t>
      </w:r>
      <w:r w:rsidR="00890DF0" w:rsidRPr="00987DED">
        <w:rPr>
          <w:i/>
          <w:iCs/>
          <w:color w:val="26282A"/>
          <w:w w:val="105"/>
          <w:sz w:val="11"/>
          <w:szCs w:val="11"/>
        </w:rPr>
        <w:t xml:space="preserve"> </w:t>
      </w:r>
      <w:r w:rsidRPr="00987DED">
        <w:rPr>
          <w:i/>
          <w:iCs/>
          <w:color w:val="26282A"/>
          <w:w w:val="105"/>
          <w:sz w:val="11"/>
          <w:szCs w:val="11"/>
        </w:rPr>
        <w:t>more</w:t>
      </w:r>
      <w:r w:rsidR="00890DF0" w:rsidRPr="00987DED">
        <w:rPr>
          <w:i/>
          <w:iCs/>
          <w:color w:val="26282A"/>
          <w:w w:val="105"/>
          <w:sz w:val="11"/>
          <w:szCs w:val="11"/>
        </w:rPr>
        <w:t xml:space="preserve"> </w:t>
      </w:r>
      <w:r w:rsidRPr="00987DED">
        <w:rPr>
          <w:i/>
          <w:iCs/>
          <w:color w:val="26282A"/>
          <w:w w:val="105"/>
          <w:sz w:val="11"/>
          <w:szCs w:val="11"/>
        </w:rPr>
        <w:t>in</w:t>
      </w:r>
      <w:r w:rsidR="00890DF0" w:rsidRPr="00987DED">
        <w:rPr>
          <w:i/>
          <w:iCs/>
          <w:color w:val="26282A"/>
          <w:w w:val="105"/>
          <w:sz w:val="11"/>
          <w:szCs w:val="11"/>
        </w:rPr>
        <w:t xml:space="preserve"> </w:t>
      </w:r>
      <w:r w:rsidRPr="00987DED">
        <w:rPr>
          <w:i/>
          <w:iCs/>
          <w:color w:val="26282A"/>
          <w:w w:val="105"/>
          <w:sz w:val="11"/>
          <w:szCs w:val="11"/>
        </w:rPr>
        <w:t>each</w:t>
      </w:r>
      <w:r w:rsidR="00890DF0" w:rsidRPr="00987DED">
        <w:rPr>
          <w:i/>
          <w:iCs/>
          <w:color w:val="26282A"/>
          <w:w w:val="105"/>
          <w:sz w:val="11"/>
          <w:szCs w:val="11"/>
        </w:rPr>
        <w:t xml:space="preserve"> </w:t>
      </w:r>
      <w:r w:rsidRPr="00987DED">
        <w:rPr>
          <w:i/>
          <w:iCs/>
          <w:color w:val="26282A"/>
          <w:w w:val="105"/>
          <w:sz w:val="11"/>
          <w:szCs w:val="11"/>
        </w:rPr>
        <w:t>of</w:t>
      </w:r>
      <w:r w:rsidR="00890DF0" w:rsidRPr="00987DED">
        <w:rPr>
          <w:i/>
          <w:iCs/>
          <w:color w:val="26282A"/>
          <w:w w:val="105"/>
          <w:sz w:val="11"/>
          <w:szCs w:val="11"/>
        </w:rPr>
        <w:t xml:space="preserve"> </w:t>
      </w:r>
      <w:r w:rsidRPr="00987DED">
        <w:rPr>
          <w:i/>
          <w:iCs/>
          <w:color w:val="26282A"/>
          <w:w w:val="105"/>
          <w:sz w:val="11"/>
          <w:szCs w:val="11"/>
        </w:rPr>
        <w:t>these</w:t>
      </w:r>
      <w:r w:rsidR="00890DF0" w:rsidRPr="00987DED">
        <w:rPr>
          <w:i/>
          <w:iCs/>
          <w:color w:val="26282A"/>
          <w:w w:val="105"/>
          <w:sz w:val="11"/>
          <w:szCs w:val="11"/>
        </w:rPr>
        <w:t xml:space="preserve"> </w:t>
      </w:r>
      <w:r w:rsidRPr="00987DED">
        <w:rPr>
          <w:i/>
          <w:iCs/>
          <w:color w:val="26282A"/>
          <w:w w:val="105"/>
          <w:sz w:val="11"/>
          <w:szCs w:val="11"/>
        </w:rPr>
        <w:t>two</w:t>
      </w:r>
      <w:r w:rsidR="00890DF0" w:rsidRPr="00987DED">
        <w:rPr>
          <w:i/>
          <w:iCs/>
          <w:color w:val="26282A"/>
          <w:w w:val="105"/>
          <w:sz w:val="11"/>
          <w:szCs w:val="11"/>
        </w:rPr>
        <w:t xml:space="preserve"> </w:t>
      </w:r>
      <w:r w:rsidR="00DD64B1" w:rsidRPr="00987DED">
        <w:rPr>
          <w:i/>
          <w:iCs/>
          <w:color w:val="26282A"/>
          <w:w w:val="105"/>
          <w:sz w:val="11"/>
          <w:szCs w:val="11"/>
        </w:rPr>
        <w:t>previous years</w:t>
      </w:r>
      <w:r w:rsidRPr="00987DED">
        <w:rPr>
          <w:i/>
          <w:iCs/>
          <w:color w:val="26282A"/>
          <w:w w:val="105"/>
          <w:sz w:val="11"/>
          <w:szCs w:val="11"/>
        </w:rPr>
        <w:t>.</w:t>
      </w:r>
    </w:p>
    <w:p w:rsidR="002735CE" w:rsidRDefault="002735CE">
      <w:pPr>
        <w:pStyle w:val="BodyText"/>
        <w:spacing w:before="3"/>
        <w:rPr>
          <w:sz w:val="10"/>
        </w:rPr>
      </w:pPr>
    </w:p>
    <w:p w:rsidR="002735CE" w:rsidRDefault="009D4BE5">
      <w:pPr>
        <w:pStyle w:val="BodyText"/>
        <w:spacing w:line="244" w:lineRule="auto"/>
        <w:ind w:left="106" w:right="102"/>
        <w:jc w:val="both"/>
      </w:pPr>
      <w:r>
        <w:rPr>
          <w:color w:val="26282A"/>
          <w:w w:val="105"/>
        </w:rPr>
        <w:t>The non-resident who does not have the permanent establishment is excluded from the scope of a specified person. In case you fall under category of specified person, we request you to intimate the</w:t>
      </w:r>
      <w:r w:rsidR="00890DF0">
        <w:rPr>
          <w:color w:val="26282A"/>
          <w:w w:val="105"/>
        </w:rPr>
        <w:t xml:space="preserve"> </w:t>
      </w:r>
      <w:r>
        <w:rPr>
          <w:color w:val="26282A"/>
          <w:w w:val="105"/>
        </w:rPr>
        <w:t>Company, basis of which the Company will deduct TDS at 20%. In absence of such declaration it is presumed that section 206AB is not applicable and TDS at 10% will</w:t>
      </w:r>
      <w:r w:rsidR="00890DF0">
        <w:rPr>
          <w:color w:val="26282A"/>
          <w:w w:val="105"/>
        </w:rPr>
        <w:t xml:space="preserve"> </w:t>
      </w:r>
      <w:r>
        <w:rPr>
          <w:color w:val="26282A"/>
          <w:w w:val="105"/>
        </w:rPr>
        <w:t>be</w:t>
      </w:r>
      <w:r w:rsidR="00890DF0">
        <w:rPr>
          <w:color w:val="26282A"/>
          <w:w w:val="105"/>
        </w:rPr>
        <w:t xml:space="preserve"> </w:t>
      </w:r>
      <w:r>
        <w:rPr>
          <w:color w:val="26282A"/>
          <w:w w:val="105"/>
        </w:rPr>
        <w:t>deducted.</w:t>
      </w:r>
      <w:r w:rsidR="0098114B">
        <w:rPr>
          <w:color w:val="26282A"/>
          <w:w w:val="105"/>
        </w:rPr>
        <w:t xml:space="preserve"> </w:t>
      </w:r>
      <w:r>
        <w:rPr>
          <w:color w:val="26282A"/>
          <w:w w:val="105"/>
        </w:rPr>
        <w:t>In</w:t>
      </w:r>
      <w:r w:rsidR="00890DF0">
        <w:rPr>
          <w:color w:val="26282A"/>
          <w:w w:val="105"/>
        </w:rPr>
        <w:t xml:space="preserve"> </w:t>
      </w:r>
      <w:r>
        <w:rPr>
          <w:color w:val="26282A"/>
          <w:w w:val="105"/>
        </w:rPr>
        <w:t>case</w:t>
      </w:r>
      <w:r w:rsidR="00890DF0">
        <w:rPr>
          <w:color w:val="26282A"/>
          <w:w w:val="105"/>
        </w:rPr>
        <w:t xml:space="preserve"> </w:t>
      </w:r>
      <w:r>
        <w:rPr>
          <w:color w:val="26282A"/>
          <w:w w:val="105"/>
        </w:rPr>
        <w:t>government provides any guidelines to comply with section 206AB, the Company will deduct tax in accordance with said guidelines. Tax deducted in accordance with said guidelines is final and the</w:t>
      </w:r>
      <w:r w:rsidR="00890DF0">
        <w:rPr>
          <w:color w:val="26282A"/>
          <w:w w:val="105"/>
        </w:rPr>
        <w:t xml:space="preserve"> </w:t>
      </w:r>
      <w:r>
        <w:rPr>
          <w:color w:val="26282A"/>
          <w:w w:val="105"/>
        </w:rPr>
        <w:t>Company shall not</w:t>
      </w:r>
      <w:r w:rsidR="00890DF0">
        <w:rPr>
          <w:color w:val="26282A"/>
          <w:w w:val="105"/>
        </w:rPr>
        <w:t xml:space="preserve"> </w:t>
      </w:r>
      <w:r>
        <w:rPr>
          <w:color w:val="26282A"/>
          <w:w w:val="105"/>
        </w:rPr>
        <w:t>refund/adjust said</w:t>
      </w:r>
      <w:r w:rsidR="00890DF0">
        <w:rPr>
          <w:color w:val="26282A"/>
          <w:w w:val="105"/>
        </w:rPr>
        <w:t xml:space="preserve"> </w:t>
      </w:r>
      <w:r>
        <w:rPr>
          <w:color w:val="26282A"/>
          <w:w w:val="105"/>
        </w:rPr>
        <w:t>amount subsequently.</w:t>
      </w:r>
    </w:p>
    <w:p w:rsidR="002735CE" w:rsidRDefault="002735CE">
      <w:pPr>
        <w:pStyle w:val="BodyText"/>
        <w:spacing w:before="10"/>
        <w:rPr>
          <w:sz w:val="10"/>
        </w:rPr>
      </w:pPr>
    </w:p>
    <w:p w:rsidR="002735CE" w:rsidRDefault="009D4BE5">
      <w:pPr>
        <w:pStyle w:val="Heading1"/>
      </w:pPr>
      <w:r>
        <w:rPr>
          <w:w w:val="105"/>
        </w:rPr>
        <w:t>No</w:t>
      </w:r>
      <w:r w:rsidR="00B00FA8">
        <w:rPr>
          <w:w w:val="105"/>
        </w:rPr>
        <w:t xml:space="preserve"> </w:t>
      </w:r>
      <w:r>
        <w:rPr>
          <w:w w:val="105"/>
        </w:rPr>
        <w:t>claim</w:t>
      </w:r>
      <w:r w:rsidR="00B00FA8">
        <w:rPr>
          <w:w w:val="105"/>
        </w:rPr>
        <w:t xml:space="preserve"> shall be </w:t>
      </w:r>
      <w:r>
        <w:rPr>
          <w:w w:val="105"/>
        </w:rPr>
        <w:t>against</w:t>
      </w:r>
      <w:r w:rsidR="00B00FA8">
        <w:rPr>
          <w:w w:val="105"/>
        </w:rPr>
        <w:t xml:space="preserve"> </w:t>
      </w:r>
      <w:r>
        <w:rPr>
          <w:w w:val="105"/>
        </w:rPr>
        <w:t>the</w:t>
      </w:r>
      <w:r w:rsidR="00B00FA8">
        <w:rPr>
          <w:w w:val="105"/>
        </w:rPr>
        <w:t xml:space="preserve"> </w:t>
      </w:r>
      <w:r>
        <w:rPr>
          <w:w w:val="105"/>
        </w:rPr>
        <w:t>Company</w:t>
      </w:r>
      <w:r w:rsidR="00B00FA8">
        <w:rPr>
          <w:w w:val="105"/>
        </w:rPr>
        <w:t xml:space="preserve"> </w:t>
      </w:r>
      <w:r>
        <w:rPr>
          <w:w w:val="105"/>
        </w:rPr>
        <w:t>for</w:t>
      </w:r>
      <w:r w:rsidR="00B00FA8">
        <w:rPr>
          <w:w w:val="105"/>
        </w:rPr>
        <w:t xml:space="preserve"> </w:t>
      </w:r>
      <w:r>
        <w:rPr>
          <w:w w:val="105"/>
        </w:rPr>
        <w:t>such</w:t>
      </w:r>
      <w:r w:rsidR="00B00FA8">
        <w:rPr>
          <w:w w:val="105"/>
        </w:rPr>
        <w:t xml:space="preserve"> </w:t>
      </w:r>
      <w:r>
        <w:rPr>
          <w:w w:val="105"/>
        </w:rPr>
        <w:t>taxes</w:t>
      </w:r>
      <w:r w:rsidR="00B00FA8">
        <w:rPr>
          <w:w w:val="105"/>
        </w:rPr>
        <w:t xml:space="preserve"> </w:t>
      </w:r>
      <w:r>
        <w:rPr>
          <w:w w:val="105"/>
        </w:rPr>
        <w:t>deducted.</w:t>
      </w:r>
    </w:p>
    <w:p w:rsidR="002735CE" w:rsidRDefault="002735CE">
      <w:pPr>
        <w:pStyle w:val="BodyText"/>
        <w:spacing w:before="3"/>
        <w:rPr>
          <w:b/>
        </w:rPr>
      </w:pPr>
    </w:p>
    <w:p w:rsidR="002735CE" w:rsidRDefault="009D4BE5">
      <w:pPr>
        <w:pStyle w:val="BodyText"/>
        <w:spacing w:line="244" w:lineRule="auto"/>
        <w:ind w:left="106" w:right="103"/>
        <w:jc w:val="both"/>
      </w:pPr>
      <w:r>
        <w:rPr>
          <w:color w:val="26282A"/>
          <w:w w:val="105"/>
        </w:rPr>
        <w:t>In the event of any income tax demand (including interest, penalty, etc.) arising from any misrepresentation, inaccuracy or omission of information provided</w:t>
      </w:r>
      <w:r w:rsidR="0082205C">
        <w:rPr>
          <w:color w:val="26282A"/>
          <w:w w:val="105"/>
        </w:rPr>
        <w:t xml:space="preserve"> </w:t>
      </w:r>
      <w:r>
        <w:rPr>
          <w:color w:val="26282A"/>
          <w:w w:val="105"/>
        </w:rPr>
        <w:t>/</w:t>
      </w:r>
      <w:r w:rsidR="0082205C">
        <w:rPr>
          <w:color w:val="26282A"/>
          <w:w w:val="105"/>
        </w:rPr>
        <w:t xml:space="preserve"> </w:t>
      </w:r>
      <w:r>
        <w:rPr>
          <w:color w:val="26282A"/>
          <w:w w:val="105"/>
        </w:rPr>
        <w:t>to be provided by the Shareholder(s), such</w:t>
      </w:r>
      <w:r w:rsidR="00890DF0">
        <w:rPr>
          <w:color w:val="26282A"/>
          <w:w w:val="105"/>
        </w:rPr>
        <w:t xml:space="preserve"> </w:t>
      </w:r>
      <w:r>
        <w:rPr>
          <w:color w:val="26282A"/>
          <w:w w:val="105"/>
        </w:rPr>
        <w:t>Shareholder(s)</w:t>
      </w:r>
      <w:r w:rsidR="00890DF0">
        <w:rPr>
          <w:color w:val="26282A"/>
          <w:w w:val="105"/>
        </w:rPr>
        <w:t xml:space="preserve"> </w:t>
      </w:r>
      <w:r>
        <w:rPr>
          <w:color w:val="26282A"/>
          <w:w w:val="105"/>
        </w:rPr>
        <w:t>will</w:t>
      </w:r>
      <w:r w:rsidR="00890DF0">
        <w:rPr>
          <w:color w:val="26282A"/>
          <w:w w:val="105"/>
        </w:rPr>
        <w:t xml:space="preserve"> </w:t>
      </w:r>
      <w:r>
        <w:rPr>
          <w:color w:val="26282A"/>
          <w:w w:val="105"/>
        </w:rPr>
        <w:t>be</w:t>
      </w:r>
      <w:r w:rsidR="00890DF0">
        <w:rPr>
          <w:color w:val="26282A"/>
          <w:w w:val="105"/>
        </w:rPr>
        <w:t xml:space="preserve"> responsible </w:t>
      </w:r>
      <w:r>
        <w:rPr>
          <w:color w:val="26282A"/>
          <w:w w:val="105"/>
        </w:rPr>
        <w:t>o</w:t>
      </w:r>
      <w:r w:rsidR="00890DF0">
        <w:rPr>
          <w:color w:val="26282A"/>
          <w:w w:val="105"/>
        </w:rPr>
        <w:t xml:space="preserve">r </w:t>
      </w:r>
      <w:r>
        <w:rPr>
          <w:color w:val="26282A"/>
          <w:w w:val="105"/>
        </w:rPr>
        <w:t>indemnify the</w:t>
      </w:r>
      <w:r w:rsidR="00890DF0">
        <w:rPr>
          <w:color w:val="26282A"/>
          <w:w w:val="105"/>
        </w:rPr>
        <w:t xml:space="preserve"> </w:t>
      </w:r>
      <w:r>
        <w:rPr>
          <w:color w:val="26282A"/>
          <w:w w:val="105"/>
        </w:rPr>
        <w:t>Company</w:t>
      </w:r>
      <w:r w:rsidR="00890DF0">
        <w:rPr>
          <w:color w:val="26282A"/>
          <w:w w:val="105"/>
        </w:rPr>
        <w:t xml:space="preserve"> </w:t>
      </w:r>
      <w:r>
        <w:rPr>
          <w:color w:val="26282A"/>
          <w:w w:val="105"/>
        </w:rPr>
        <w:t>and</w:t>
      </w:r>
      <w:r w:rsidR="00890DF0">
        <w:rPr>
          <w:color w:val="26282A"/>
          <w:w w:val="105"/>
        </w:rPr>
        <w:t xml:space="preserve"> </w:t>
      </w:r>
      <w:r w:rsidR="00B00FA8">
        <w:rPr>
          <w:color w:val="26282A"/>
          <w:w w:val="105"/>
        </w:rPr>
        <w:t>also, provide</w:t>
      </w:r>
      <w:r>
        <w:rPr>
          <w:color w:val="26282A"/>
          <w:w w:val="105"/>
        </w:rPr>
        <w:t xml:space="preserve"> the</w:t>
      </w:r>
      <w:r w:rsidR="712FDE08">
        <w:rPr>
          <w:color w:val="26282A"/>
          <w:w w:val="105"/>
        </w:rPr>
        <w:t xml:space="preserve"> </w:t>
      </w:r>
      <w:r>
        <w:rPr>
          <w:color w:val="26282A"/>
          <w:w w:val="105"/>
        </w:rPr>
        <w:t>Company</w:t>
      </w:r>
      <w:r w:rsidR="0975B49B">
        <w:rPr>
          <w:color w:val="26282A"/>
          <w:w w:val="105"/>
        </w:rPr>
        <w:t xml:space="preserve"> </w:t>
      </w:r>
      <w:r>
        <w:rPr>
          <w:color w:val="26282A"/>
          <w:w w:val="105"/>
        </w:rPr>
        <w:t>with</w:t>
      </w:r>
      <w:r w:rsidR="1729ADFF">
        <w:rPr>
          <w:color w:val="26282A"/>
          <w:w w:val="105"/>
        </w:rPr>
        <w:t xml:space="preserve"> </w:t>
      </w:r>
      <w:r>
        <w:rPr>
          <w:color w:val="26282A"/>
          <w:w w:val="105"/>
        </w:rPr>
        <w:t>all</w:t>
      </w:r>
      <w:r w:rsidR="397BE0E0">
        <w:rPr>
          <w:color w:val="26282A"/>
          <w:w w:val="105"/>
        </w:rPr>
        <w:t xml:space="preserve"> </w:t>
      </w:r>
      <w:r>
        <w:rPr>
          <w:color w:val="26282A"/>
          <w:w w:val="105"/>
        </w:rPr>
        <w:t>information</w:t>
      </w:r>
      <w:r w:rsidR="0082205C">
        <w:rPr>
          <w:color w:val="26282A"/>
          <w:w w:val="105"/>
        </w:rPr>
        <w:t xml:space="preserve"> </w:t>
      </w:r>
      <w:r>
        <w:rPr>
          <w:color w:val="26282A"/>
          <w:w w:val="105"/>
        </w:rPr>
        <w:t>/</w:t>
      </w:r>
      <w:r w:rsidR="0082205C">
        <w:rPr>
          <w:color w:val="26282A"/>
          <w:w w:val="105"/>
        </w:rPr>
        <w:t xml:space="preserve"> </w:t>
      </w:r>
      <w:r>
        <w:rPr>
          <w:color w:val="26282A"/>
          <w:w w:val="105"/>
        </w:rPr>
        <w:t>documents</w:t>
      </w:r>
      <w:r w:rsidR="6DD6E8BB">
        <w:rPr>
          <w:color w:val="26282A"/>
          <w:w w:val="105"/>
        </w:rPr>
        <w:t xml:space="preserve"> </w:t>
      </w:r>
      <w:r>
        <w:rPr>
          <w:color w:val="26282A"/>
          <w:w w:val="105"/>
        </w:rPr>
        <w:t>and</w:t>
      </w:r>
      <w:r w:rsidR="1404F629">
        <w:rPr>
          <w:color w:val="26282A"/>
          <w:w w:val="105"/>
        </w:rPr>
        <w:t xml:space="preserve"> </w:t>
      </w:r>
      <w:r>
        <w:rPr>
          <w:color w:val="26282A"/>
          <w:w w:val="105"/>
        </w:rPr>
        <w:t>co-operation</w:t>
      </w:r>
      <w:r w:rsidR="5C19ABE0">
        <w:rPr>
          <w:color w:val="26282A"/>
          <w:w w:val="105"/>
        </w:rPr>
        <w:t xml:space="preserve"> </w:t>
      </w:r>
      <w:r>
        <w:rPr>
          <w:color w:val="26282A"/>
          <w:w w:val="105"/>
        </w:rPr>
        <w:t>in</w:t>
      </w:r>
      <w:r w:rsidR="5C19ABE0">
        <w:rPr>
          <w:color w:val="26282A"/>
          <w:w w:val="105"/>
        </w:rPr>
        <w:t xml:space="preserve"> </w:t>
      </w:r>
      <w:r>
        <w:rPr>
          <w:color w:val="26282A"/>
          <w:w w:val="105"/>
        </w:rPr>
        <w:t>any</w:t>
      </w:r>
      <w:r w:rsidR="2680D950">
        <w:rPr>
          <w:color w:val="26282A"/>
          <w:w w:val="105"/>
        </w:rPr>
        <w:t xml:space="preserve"> </w:t>
      </w:r>
      <w:r>
        <w:rPr>
          <w:color w:val="26282A"/>
          <w:w w:val="105"/>
        </w:rPr>
        <w:t>appellate</w:t>
      </w:r>
      <w:r w:rsidR="21213435">
        <w:rPr>
          <w:color w:val="26282A"/>
          <w:w w:val="105"/>
        </w:rPr>
        <w:t xml:space="preserve"> </w:t>
      </w:r>
      <w:r>
        <w:rPr>
          <w:color w:val="26282A"/>
          <w:w w:val="105"/>
        </w:rPr>
        <w:t>proceedings.</w:t>
      </w:r>
    </w:p>
    <w:p w:rsidR="002735CE" w:rsidRDefault="002735CE">
      <w:pPr>
        <w:pStyle w:val="BodyText"/>
        <w:spacing w:before="1"/>
      </w:pPr>
    </w:p>
    <w:p w:rsidR="002735CE" w:rsidRDefault="009D4BE5">
      <w:pPr>
        <w:pStyle w:val="BodyText"/>
        <w:spacing w:line="244" w:lineRule="auto"/>
        <w:ind w:left="106" w:right="103"/>
        <w:jc w:val="both"/>
      </w:pPr>
      <w:r>
        <w:rPr>
          <w:color w:val="222222"/>
          <w:w w:val="105"/>
        </w:rPr>
        <w:t xml:space="preserve">The Members holding shares in </w:t>
      </w:r>
      <w:proofErr w:type="spellStart"/>
      <w:r>
        <w:rPr>
          <w:color w:val="222222"/>
          <w:w w:val="105"/>
        </w:rPr>
        <w:t>demat</w:t>
      </w:r>
      <w:proofErr w:type="spellEnd"/>
      <w:r>
        <w:rPr>
          <w:color w:val="222222"/>
          <w:w w:val="105"/>
        </w:rPr>
        <w:t xml:space="preserve"> form are advised to keep the bank details updated with their depository participants. Member holding shares in certificate form and who have not updated</w:t>
      </w:r>
      <w:r w:rsidR="0098114B">
        <w:rPr>
          <w:color w:val="222222"/>
          <w:w w:val="105"/>
        </w:rPr>
        <w:t xml:space="preserve"> </w:t>
      </w:r>
      <w:r w:rsidR="007E3B52">
        <w:rPr>
          <w:color w:val="222222"/>
          <w:w w:val="105"/>
        </w:rPr>
        <w:t>their bank</w:t>
      </w:r>
      <w:r w:rsidR="00890DF0">
        <w:rPr>
          <w:color w:val="222222"/>
          <w:w w:val="105"/>
        </w:rPr>
        <w:t xml:space="preserve"> </w:t>
      </w:r>
      <w:r>
        <w:rPr>
          <w:color w:val="222222"/>
          <w:w w:val="105"/>
        </w:rPr>
        <w:t>accounts</w:t>
      </w:r>
      <w:r w:rsidR="00890DF0">
        <w:rPr>
          <w:color w:val="222222"/>
          <w:w w:val="105"/>
        </w:rPr>
        <w:t xml:space="preserve"> </w:t>
      </w:r>
      <w:r>
        <w:rPr>
          <w:color w:val="222222"/>
          <w:w w:val="105"/>
        </w:rPr>
        <w:t>details</w:t>
      </w:r>
      <w:r w:rsidR="0098114B">
        <w:rPr>
          <w:color w:val="222222"/>
          <w:w w:val="105"/>
        </w:rPr>
        <w:t xml:space="preserve"> </w:t>
      </w:r>
      <w:r>
        <w:rPr>
          <w:color w:val="222222"/>
          <w:w w:val="105"/>
        </w:rPr>
        <w:t>are requested</w:t>
      </w:r>
      <w:r w:rsidR="00890DF0">
        <w:rPr>
          <w:color w:val="222222"/>
          <w:w w:val="105"/>
        </w:rPr>
        <w:t xml:space="preserve"> </w:t>
      </w:r>
      <w:r>
        <w:rPr>
          <w:color w:val="222222"/>
          <w:w w:val="105"/>
        </w:rPr>
        <w:t>to</w:t>
      </w:r>
      <w:r w:rsidR="00890DF0">
        <w:rPr>
          <w:color w:val="222222"/>
          <w:w w:val="105"/>
        </w:rPr>
        <w:t xml:space="preserve"> </w:t>
      </w:r>
      <w:r>
        <w:rPr>
          <w:color w:val="222222"/>
          <w:w w:val="105"/>
        </w:rPr>
        <w:t>update bank</w:t>
      </w:r>
      <w:r w:rsidR="00890DF0">
        <w:rPr>
          <w:color w:val="222222"/>
          <w:w w:val="105"/>
        </w:rPr>
        <w:t xml:space="preserve"> </w:t>
      </w:r>
      <w:r>
        <w:rPr>
          <w:color w:val="222222"/>
          <w:w w:val="105"/>
        </w:rPr>
        <w:t>details</w:t>
      </w:r>
      <w:r w:rsidR="00890DF0">
        <w:rPr>
          <w:color w:val="222222"/>
          <w:w w:val="105"/>
        </w:rPr>
        <w:t xml:space="preserve"> </w:t>
      </w:r>
      <w:r>
        <w:rPr>
          <w:color w:val="222222"/>
          <w:w w:val="105"/>
        </w:rPr>
        <w:t>with</w:t>
      </w:r>
      <w:r w:rsidR="00890DF0">
        <w:rPr>
          <w:color w:val="222222"/>
          <w:w w:val="105"/>
        </w:rPr>
        <w:t xml:space="preserve"> </w:t>
      </w:r>
      <w:r>
        <w:rPr>
          <w:color w:val="222222"/>
          <w:w w:val="105"/>
        </w:rPr>
        <w:t>the Company’s</w:t>
      </w:r>
      <w:r w:rsidR="00890DF0">
        <w:rPr>
          <w:color w:val="222222"/>
          <w:w w:val="105"/>
        </w:rPr>
        <w:t xml:space="preserve"> </w:t>
      </w:r>
      <w:r w:rsidR="00DD64B1">
        <w:rPr>
          <w:color w:val="222222"/>
          <w:w w:val="105"/>
        </w:rPr>
        <w:t>Registrar and</w:t>
      </w:r>
      <w:r w:rsidR="00890DF0">
        <w:rPr>
          <w:color w:val="222222"/>
          <w:w w:val="105"/>
        </w:rPr>
        <w:t xml:space="preserve"> </w:t>
      </w:r>
      <w:r>
        <w:rPr>
          <w:color w:val="222222"/>
          <w:w w:val="105"/>
        </w:rPr>
        <w:t>Transfer Agents.</w:t>
      </w:r>
    </w:p>
    <w:p w:rsidR="002735CE" w:rsidRDefault="002735CE">
      <w:pPr>
        <w:pStyle w:val="BodyText"/>
        <w:spacing w:before="8"/>
        <w:rPr>
          <w:sz w:val="10"/>
        </w:rPr>
      </w:pPr>
    </w:p>
    <w:p w:rsidR="002735CE" w:rsidRDefault="009D4BE5">
      <w:pPr>
        <w:pStyle w:val="BodyText"/>
        <w:spacing w:line="244" w:lineRule="auto"/>
        <w:ind w:left="106" w:right="102"/>
        <w:jc w:val="both"/>
      </w:pPr>
      <w:r>
        <w:rPr>
          <w:w w:val="105"/>
        </w:rPr>
        <w:t xml:space="preserve">The Company will arrange to email a soft copy of the TDS certificate at the shareholders’ registered email ID in due course, post payment of the said </w:t>
      </w:r>
      <w:r w:rsidR="0054745A" w:rsidRPr="008F5342">
        <w:rPr>
          <w:w w:val="105"/>
        </w:rPr>
        <w:t>Final</w:t>
      </w:r>
      <w:r w:rsidRPr="008F5342">
        <w:rPr>
          <w:w w:val="105"/>
        </w:rPr>
        <w:t xml:space="preserve"> Dividend. For shareholders who</w:t>
      </w:r>
      <w:r>
        <w:rPr>
          <w:w w:val="105"/>
        </w:rPr>
        <w:t xml:space="preserve"> have not</w:t>
      </w:r>
      <w:r w:rsidR="00767B28">
        <w:rPr>
          <w:w w:val="105"/>
        </w:rPr>
        <w:t xml:space="preserve"> </w:t>
      </w:r>
      <w:r>
        <w:rPr>
          <w:w w:val="105"/>
        </w:rPr>
        <w:t>registered their email address, the physical copy of the TDS certificate is being sent in the permitted mode. Shareholders will also be able to see the credit of TDS in Form 26AS, which can</w:t>
      </w:r>
      <w:r w:rsidR="00890DF0">
        <w:rPr>
          <w:w w:val="105"/>
        </w:rPr>
        <w:t xml:space="preserve"> </w:t>
      </w:r>
      <w:r>
        <w:rPr>
          <w:w w:val="105"/>
        </w:rPr>
        <w:t>be</w:t>
      </w:r>
      <w:r w:rsidR="00890DF0">
        <w:rPr>
          <w:w w:val="105"/>
        </w:rPr>
        <w:t xml:space="preserve"> </w:t>
      </w:r>
      <w:r>
        <w:rPr>
          <w:w w:val="105"/>
        </w:rPr>
        <w:t>downloaded from their</w:t>
      </w:r>
      <w:r w:rsidR="00890DF0">
        <w:rPr>
          <w:w w:val="105"/>
        </w:rPr>
        <w:t xml:space="preserve"> </w:t>
      </w:r>
      <w:r>
        <w:rPr>
          <w:w w:val="105"/>
        </w:rPr>
        <w:t>e-filing account at</w:t>
      </w:r>
      <w:r w:rsidR="00890DF0">
        <w:rPr>
          <w:w w:val="105"/>
        </w:rPr>
        <w:t xml:space="preserve"> </w:t>
      </w:r>
      <w:r>
        <w:rPr>
          <w:color w:val="0000FF"/>
          <w:w w:val="105"/>
          <w:u w:val="single" w:color="000000"/>
        </w:rPr>
        <w:t>https://incometaxindiaefilin</w:t>
      </w:r>
      <w:r>
        <w:rPr>
          <w:color w:val="0000FF"/>
          <w:w w:val="105"/>
        </w:rPr>
        <w:t>g.g</w:t>
      </w:r>
      <w:r>
        <w:rPr>
          <w:color w:val="0000FF"/>
          <w:w w:val="105"/>
          <w:u w:val="single" w:color="0000FF"/>
        </w:rPr>
        <w:t>ov.in</w:t>
      </w:r>
      <w:r>
        <w:rPr>
          <w:w w:val="105"/>
        </w:rPr>
        <w:t>.</w:t>
      </w:r>
    </w:p>
    <w:p w:rsidR="002735CE" w:rsidRDefault="002735CE">
      <w:pPr>
        <w:pStyle w:val="BodyText"/>
        <w:spacing w:before="9"/>
      </w:pPr>
    </w:p>
    <w:p w:rsidR="00AB57F9" w:rsidRDefault="009D4BE5">
      <w:pPr>
        <w:pStyle w:val="BodyText"/>
        <w:spacing w:line="170" w:lineRule="atLeast"/>
        <w:ind w:left="106" w:right="6284"/>
        <w:rPr>
          <w:w w:val="105"/>
        </w:rPr>
      </w:pPr>
      <w:r>
        <w:rPr>
          <w:w w:val="105"/>
        </w:rPr>
        <w:t>We</w:t>
      </w:r>
      <w:r w:rsidR="00890DF0">
        <w:rPr>
          <w:w w:val="105"/>
        </w:rPr>
        <w:t xml:space="preserve"> </w:t>
      </w:r>
      <w:r>
        <w:rPr>
          <w:w w:val="105"/>
        </w:rPr>
        <w:t>request</w:t>
      </w:r>
      <w:r w:rsidR="00890DF0">
        <w:rPr>
          <w:w w:val="105"/>
        </w:rPr>
        <w:t xml:space="preserve"> </w:t>
      </w:r>
      <w:r>
        <w:rPr>
          <w:w w:val="105"/>
        </w:rPr>
        <w:t>your</w:t>
      </w:r>
      <w:r w:rsidR="00890DF0">
        <w:rPr>
          <w:w w:val="105"/>
        </w:rPr>
        <w:t xml:space="preserve"> </w:t>
      </w:r>
      <w:r>
        <w:rPr>
          <w:w w:val="105"/>
        </w:rPr>
        <w:t>cooperation</w:t>
      </w:r>
      <w:r w:rsidR="00890DF0">
        <w:rPr>
          <w:w w:val="105"/>
        </w:rPr>
        <w:t xml:space="preserve"> </w:t>
      </w:r>
      <w:r>
        <w:rPr>
          <w:w w:val="105"/>
        </w:rPr>
        <w:t>in</w:t>
      </w:r>
      <w:r w:rsidR="00890DF0">
        <w:rPr>
          <w:w w:val="105"/>
        </w:rPr>
        <w:t xml:space="preserve"> </w:t>
      </w:r>
      <w:r>
        <w:rPr>
          <w:w w:val="105"/>
        </w:rPr>
        <w:t>this</w:t>
      </w:r>
      <w:r w:rsidR="00890DF0">
        <w:rPr>
          <w:w w:val="105"/>
        </w:rPr>
        <w:t xml:space="preserve"> </w:t>
      </w:r>
      <w:r w:rsidR="00DD64B1">
        <w:rPr>
          <w:w w:val="105"/>
        </w:rPr>
        <w:t xml:space="preserve">regard. </w:t>
      </w:r>
    </w:p>
    <w:p w:rsidR="00AB57F9" w:rsidRDefault="00AB57F9">
      <w:pPr>
        <w:pStyle w:val="BodyText"/>
        <w:spacing w:line="170" w:lineRule="atLeast"/>
        <w:ind w:left="106" w:right="6284"/>
        <w:rPr>
          <w:w w:val="105"/>
        </w:rPr>
      </w:pPr>
    </w:p>
    <w:p w:rsidR="002735CE" w:rsidRDefault="009D4BE5">
      <w:pPr>
        <w:pStyle w:val="BodyText"/>
        <w:spacing w:line="170" w:lineRule="atLeast"/>
        <w:ind w:left="106" w:right="6284"/>
        <w:rPr>
          <w:w w:val="105"/>
        </w:rPr>
      </w:pPr>
      <w:r>
        <w:rPr>
          <w:w w:val="105"/>
        </w:rPr>
        <w:t>Thanking</w:t>
      </w:r>
      <w:r w:rsidR="00767B28">
        <w:rPr>
          <w:w w:val="105"/>
        </w:rPr>
        <w:t xml:space="preserve"> </w:t>
      </w:r>
      <w:r>
        <w:rPr>
          <w:w w:val="105"/>
        </w:rPr>
        <w:t>you,</w:t>
      </w:r>
    </w:p>
    <w:p w:rsidR="00AB57F9" w:rsidRDefault="00AB57F9">
      <w:pPr>
        <w:pStyle w:val="BodyText"/>
        <w:spacing w:line="170" w:lineRule="atLeast"/>
        <w:ind w:left="106" w:right="6284"/>
      </w:pPr>
    </w:p>
    <w:p w:rsidR="002735CE" w:rsidRDefault="009D4BE5">
      <w:pPr>
        <w:pStyle w:val="BodyText"/>
        <w:spacing w:before="6"/>
        <w:ind w:left="106"/>
      </w:pPr>
      <w:r>
        <w:rPr>
          <w:w w:val="105"/>
        </w:rPr>
        <w:t>For</w:t>
      </w:r>
      <w:r w:rsidR="00890DF0">
        <w:rPr>
          <w:w w:val="105"/>
        </w:rPr>
        <w:t xml:space="preserve"> </w:t>
      </w:r>
      <w:r>
        <w:rPr>
          <w:w w:val="105"/>
        </w:rPr>
        <w:t>DCM</w:t>
      </w:r>
      <w:r w:rsidR="00767B28">
        <w:rPr>
          <w:w w:val="105"/>
        </w:rPr>
        <w:t xml:space="preserve"> </w:t>
      </w:r>
      <w:proofErr w:type="spellStart"/>
      <w:r>
        <w:rPr>
          <w:w w:val="105"/>
        </w:rPr>
        <w:t>Shriram</w:t>
      </w:r>
      <w:proofErr w:type="spellEnd"/>
      <w:r w:rsidR="00890DF0">
        <w:rPr>
          <w:w w:val="105"/>
        </w:rPr>
        <w:t xml:space="preserve"> </w:t>
      </w:r>
      <w:r>
        <w:rPr>
          <w:w w:val="105"/>
        </w:rPr>
        <w:t>Limited</w:t>
      </w:r>
    </w:p>
    <w:p w:rsidR="002735CE" w:rsidRDefault="002735CE">
      <w:pPr>
        <w:pStyle w:val="BodyText"/>
        <w:rPr>
          <w:sz w:val="12"/>
        </w:rPr>
      </w:pPr>
    </w:p>
    <w:p w:rsidR="002735CE" w:rsidRDefault="002735CE">
      <w:pPr>
        <w:pStyle w:val="BodyText"/>
        <w:spacing w:before="5"/>
        <w:rPr>
          <w:sz w:val="9"/>
        </w:rPr>
      </w:pPr>
    </w:p>
    <w:p w:rsidR="00AB57F9" w:rsidRDefault="009D4BE5">
      <w:pPr>
        <w:pStyle w:val="BodyText"/>
        <w:spacing w:line="244" w:lineRule="auto"/>
        <w:ind w:left="106" w:right="9096"/>
        <w:rPr>
          <w:w w:val="105"/>
        </w:rPr>
      </w:pPr>
      <w:r>
        <w:rPr>
          <w:color w:val="222222"/>
          <w:w w:val="105"/>
        </w:rPr>
        <w:t>(</w:t>
      </w:r>
      <w:proofErr w:type="spellStart"/>
      <w:r>
        <w:rPr>
          <w:w w:val="105"/>
        </w:rPr>
        <w:t>Sameet</w:t>
      </w:r>
      <w:proofErr w:type="spellEnd"/>
      <w:r w:rsidR="00767B28">
        <w:rPr>
          <w:w w:val="105"/>
        </w:rPr>
        <w:t xml:space="preserve"> </w:t>
      </w:r>
      <w:proofErr w:type="spellStart"/>
      <w:r>
        <w:rPr>
          <w:w w:val="105"/>
        </w:rPr>
        <w:t>Gambhir</w:t>
      </w:r>
      <w:proofErr w:type="spellEnd"/>
      <w:r>
        <w:rPr>
          <w:w w:val="105"/>
        </w:rPr>
        <w:t>)</w:t>
      </w:r>
    </w:p>
    <w:p w:rsidR="002735CE" w:rsidRDefault="009D4BE5">
      <w:pPr>
        <w:pStyle w:val="BodyText"/>
        <w:spacing w:line="244" w:lineRule="auto"/>
        <w:ind w:left="106" w:right="9096"/>
      </w:pPr>
      <w:r>
        <w:rPr>
          <w:w w:val="105"/>
        </w:rPr>
        <w:t>Company</w:t>
      </w:r>
      <w:r w:rsidR="00767B28">
        <w:rPr>
          <w:w w:val="105"/>
        </w:rPr>
        <w:t xml:space="preserve"> </w:t>
      </w:r>
      <w:r>
        <w:rPr>
          <w:w w:val="105"/>
        </w:rPr>
        <w:t>Secretary</w:t>
      </w:r>
    </w:p>
    <w:p w:rsidR="002735CE" w:rsidRDefault="002735CE">
      <w:pPr>
        <w:pStyle w:val="BodyText"/>
        <w:spacing w:before="1"/>
      </w:pPr>
    </w:p>
    <w:p w:rsidR="002735CE" w:rsidRDefault="009D4BE5">
      <w:pPr>
        <w:ind w:left="106"/>
        <w:rPr>
          <w:b/>
          <w:i/>
          <w:sz w:val="11"/>
        </w:rPr>
      </w:pPr>
      <w:r>
        <w:rPr>
          <w:b/>
          <w:i/>
          <w:color w:val="222222"/>
          <w:w w:val="105"/>
          <w:sz w:val="11"/>
        </w:rPr>
        <w:t>Forms</w:t>
      </w:r>
    </w:p>
    <w:p w:rsidR="002735CE" w:rsidRDefault="002735CE">
      <w:pPr>
        <w:pStyle w:val="BodyText"/>
        <w:spacing w:before="6"/>
        <w:rPr>
          <w:b/>
        </w:rPr>
      </w:pPr>
    </w:p>
    <w:p w:rsidR="002C3474" w:rsidRDefault="00E66F4D">
      <w:pPr>
        <w:pStyle w:val="BodyText"/>
        <w:spacing w:line="244" w:lineRule="auto"/>
        <w:ind w:left="57" w:right="9096"/>
        <w:rPr>
          <w:color w:val="0000FF"/>
          <w:w w:val="105"/>
          <w:u w:val="single" w:color="0000EE"/>
        </w:rPr>
      </w:pPr>
      <w:hyperlink r:id="rId6" w:history="1">
        <w:r w:rsidR="009D4BE5" w:rsidRPr="00E66F4D">
          <w:rPr>
            <w:rStyle w:val="Hyperlink"/>
            <w:w w:val="105"/>
            <w:u w:color="0000EE"/>
          </w:rPr>
          <w:t xml:space="preserve">Intimation </w:t>
        </w:r>
        <w:proofErr w:type="spellStart"/>
        <w:proofErr w:type="gramStart"/>
        <w:r w:rsidR="009D4BE5" w:rsidRPr="00E66F4D">
          <w:rPr>
            <w:rStyle w:val="Hyperlink"/>
            <w:w w:val="105"/>
            <w:u w:color="0000EE"/>
          </w:rPr>
          <w:t>D</w:t>
        </w:r>
        <w:r w:rsidR="009D4BE5" w:rsidRPr="00E66F4D">
          <w:rPr>
            <w:rStyle w:val="Hyperlink"/>
            <w:w w:val="105"/>
            <w:u w:color="0000EE"/>
          </w:rPr>
          <w:t>c</w:t>
        </w:r>
        <w:r w:rsidR="009D4BE5" w:rsidRPr="00E66F4D">
          <w:rPr>
            <w:rStyle w:val="Hyperlink"/>
            <w:w w:val="105"/>
            <w:u w:color="0000EE"/>
          </w:rPr>
          <w:t>m</w:t>
        </w:r>
        <w:proofErr w:type="spellEnd"/>
        <w:proofErr w:type="gramEnd"/>
        <w:r w:rsidR="009D4BE5" w:rsidRPr="00E66F4D">
          <w:rPr>
            <w:rStyle w:val="Hyperlink"/>
            <w:w w:val="105"/>
            <w:u w:color="0000EE"/>
          </w:rPr>
          <w:t xml:space="preserve"> </w:t>
        </w:r>
        <w:proofErr w:type="spellStart"/>
        <w:r w:rsidR="009D4BE5" w:rsidRPr="00E66F4D">
          <w:rPr>
            <w:rStyle w:val="Hyperlink"/>
            <w:w w:val="105"/>
            <w:u w:color="0000EE"/>
          </w:rPr>
          <w:t>Shriram</w:t>
        </w:r>
        <w:proofErr w:type="spellEnd"/>
      </w:hyperlink>
    </w:p>
    <w:p w:rsidR="002C3474" w:rsidRDefault="00996A08">
      <w:pPr>
        <w:pStyle w:val="BodyText"/>
        <w:spacing w:line="244" w:lineRule="auto"/>
        <w:ind w:left="57" w:right="9096"/>
        <w:rPr>
          <w:color w:val="0000FF"/>
          <w:w w:val="105"/>
        </w:rPr>
      </w:pPr>
      <w:hyperlink r:id="rId7" w:history="1">
        <w:proofErr w:type="gramStart"/>
        <w:r w:rsidR="009D4BE5" w:rsidRPr="00AF3704">
          <w:rPr>
            <w:rStyle w:val="Hyperlink"/>
            <w:w w:val="105"/>
            <w:u w:color="0000EE"/>
          </w:rPr>
          <w:t>Annexure1(</w:t>
        </w:r>
        <w:proofErr w:type="gramEnd"/>
        <w:r w:rsidR="009D4BE5" w:rsidRPr="00AF3704">
          <w:rPr>
            <w:rStyle w:val="Hyperlink"/>
            <w:w w:val="105"/>
            <w:u w:color="0000EE"/>
          </w:rPr>
          <w:t>a</w:t>
        </w:r>
        <w:r w:rsidR="009D4BE5" w:rsidRPr="00AF3704">
          <w:rPr>
            <w:rStyle w:val="Hyperlink"/>
            <w:w w:val="105"/>
          </w:rPr>
          <w:t>)</w:t>
        </w:r>
      </w:hyperlink>
    </w:p>
    <w:p w:rsidR="002735CE" w:rsidRDefault="00996A08">
      <w:pPr>
        <w:pStyle w:val="BodyText"/>
        <w:spacing w:line="244" w:lineRule="auto"/>
        <w:ind w:left="57" w:right="9096"/>
        <w:rPr>
          <w:color w:val="0000FF"/>
          <w:w w:val="105"/>
          <w:u w:val="single" w:color="0000EE"/>
        </w:rPr>
      </w:pPr>
      <w:hyperlink r:id="rId8" w:history="1">
        <w:r w:rsidR="009D4BE5" w:rsidRPr="00AF3704">
          <w:rPr>
            <w:rStyle w:val="Hyperlink"/>
            <w:w w:val="105"/>
            <w:u w:color="0000EE"/>
          </w:rPr>
          <w:t>Annexure1b</w:t>
        </w:r>
      </w:hyperlink>
    </w:p>
    <w:p w:rsidR="002735CE" w:rsidRDefault="00996A08">
      <w:pPr>
        <w:pStyle w:val="BodyText"/>
        <w:spacing w:before="2" w:line="244" w:lineRule="auto"/>
        <w:ind w:left="57" w:right="9721"/>
        <w:jc w:val="both"/>
        <w:rPr>
          <w:color w:val="0000FF"/>
          <w:w w:val="105"/>
          <w:u w:val="single" w:color="0000EE"/>
        </w:rPr>
      </w:pPr>
      <w:hyperlink r:id="rId9" w:history="1">
        <w:r w:rsidR="009D4BE5" w:rsidRPr="00AF3704">
          <w:rPr>
            <w:rStyle w:val="Hyperlink"/>
            <w:spacing w:val="-1"/>
            <w:w w:val="105"/>
            <w:u w:color="0000EE"/>
          </w:rPr>
          <w:t>Annexure</w:t>
        </w:r>
        <w:r w:rsidR="00AB1C7D" w:rsidRPr="00AF3704">
          <w:rPr>
            <w:rStyle w:val="Hyperlink"/>
            <w:w w:val="105"/>
            <w:u w:color="0000EE"/>
          </w:rPr>
          <w:t>3</w:t>
        </w:r>
      </w:hyperlink>
      <w:r w:rsidR="67173B10" w:rsidRPr="00B9513A">
        <w:rPr>
          <w:color w:val="0000FF"/>
          <w:w w:val="105"/>
          <w:u w:val="single" w:color="0000EE"/>
        </w:rPr>
        <w:t xml:space="preserve"> </w:t>
      </w:r>
      <w:hyperlink r:id="rId10" w:history="1">
        <w:r w:rsidR="67173B10" w:rsidRPr="00AF3704">
          <w:rPr>
            <w:rStyle w:val="Hyperlink"/>
            <w:spacing w:val="-1"/>
            <w:w w:val="105"/>
            <w:u w:color="0000EE"/>
          </w:rPr>
          <w:t>A</w:t>
        </w:r>
        <w:r w:rsidR="009D4BE5" w:rsidRPr="00AF3704">
          <w:rPr>
            <w:rStyle w:val="Hyperlink"/>
            <w:spacing w:val="-1"/>
            <w:w w:val="105"/>
            <w:u w:color="0000EE"/>
          </w:rPr>
          <w:t>nnexure</w:t>
        </w:r>
        <w:r w:rsidR="00AB1C7D" w:rsidRPr="00AF3704">
          <w:rPr>
            <w:rStyle w:val="Hyperlink"/>
            <w:w w:val="105"/>
            <w:u w:color="0000EE"/>
          </w:rPr>
          <w:t>4</w:t>
        </w:r>
      </w:hyperlink>
    </w:p>
    <w:p w:rsidR="00AB1C7D" w:rsidRDefault="00996A08">
      <w:pPr>
        <w:pStyle w:val="BodyText"/>
        <w:spacing w:before="2" w:line="244" w:lineRule="auto"/>
        <w:ind w:left="57" w:right="9721"/>
        <w:jc w:val="both"/>
      </w:pPr>
      <w:hyperlink r:id="rId11" w:history="1">
        <w:r w:rsidR="00AB1C7D" w:rsidRPr="00AF3704">
          <w:rPr>
            <w:rStyle w:val="Hyperlink"/>
            <w:w w:val="105"/>
            <w:u w:color="0000EE"/>
          </w:rPr>
          <w:t>Annexure5</w:t>
        </w:r>
      </w:hyperlink>
    </w:p>
    <w:sectPr w:rsidR="00AB1C7D" w:rsidSect="00E53803">
      <w:type w:val="continuous"/>
      <w:pgSz w:w="10380" w:h="31660"/>
      <w:pgMar w:top="60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CD1"/>
    <w:multiLevelType w:val="hybridMultilevel"/>
    <w:tmpl w:val="7F50A8BA"/>
    <w:lvl w:ilvl="0" w:tplc="967CAEEA">
      <w:start w:val="1"/>
      <w:numFmt w:val="lowerLetter"/>
      <w:lvlText w:val="%1)"/>
      <w:lvlJc w:val="left"/>
      <w:pPr>
        <w:ind w:left="208" w:hanging="156"/>
        <w:jc w:val="left"/>
      </w:pPr>
      <w:rPr>
        <w:rFonts w:hint="default"/>
        <w:i/>
        <w:iCs/>
        <w:w w:val="104"/>
        <w:lang w:val="en-US" w:eastAsia="en-US" w:bidi="ar-SA"/>
      </w:rPr>
    </w:lvl>
    <w:lvl w:ilvl="1" w:tplc="C2AE483E">
      <w:numFmt w:val="bullet"/>
      <w:lvlText w:val="•"/>
      <w:lvlJc w:val="left"/>
      <w:pPr>
        <w:ind w:left="441" w:hanging="156"/>
      </w:pPr>
      <w:rPr>
        <w:rFonts w:hint="default"/>
        <w:lang w:val="en-US" w:eastAsia="en-US" w:bidi="ar-SA"/>
      </w:rPr>
    </w:lvl>
    <w:lvl w:ilvl="2" w:tplc="E2DCCDB2">
      <w:numFmt w:val="bullet"/>
      <w:lvlText w:val="•"/>
      <w:lvlJc w:val="left"/>
      <w:pPr>
        <w:ind w:left="682" w:hanging="156"/>
      </w:pPr>
      <w:rPr>
        <w:rFonts w:hint="default"/>
        <w:lang w:val="en-US" w:eastAsia="en-US" w:bidi="ar-SA"/>
      </w:rPr>
    </w:lvl>
    <w:lvl w:ilvl="3" w:tplc="A1B40D26">
      <w:numFmt w:val="bullet"/>
      <w:lvlText w:val="•"/>
      <w:lvlJc w:val="left"/>
      <w:pPr>
        <w:ind w:left="923" w:hanging="156"/>
      </w:pPr>
      <w:rPr>
        <w:rFonts w:hint="default"/>
        <w:lang w:val="en-US" w:eastAsia="en-US" w:bidi="ar-SA"/>
      </w:rPr>
    </w:lvl>
    <w:lvl w:ilvl="4" w:tplc="E0745B88">
      <w:numFmt w:val="bullet"/>
      <w:lvlText w:val="•"/>
      <w:lvlJc w:val="left"/>
      <w:pPr>
        <w:ind w:left="1165" w:hanging="156"/>
      </w:pPr>
      <w:rPr>
        <w:rFonts w:hint="default"/>
        <w:lang w:val="en-US" w:eastAsia="en-US" w:bidi="ar-SA"/>
      </w:rPr>
    </w:lvl>
    <w:lvl w:ilvl="5" w:tplc="C3EA7678">
      <w:numFmt w:val="bullet"/>
      <w:lvlText w:val="•"/>
      <w:lvlJc w:val="left"/>
      <w:pPr>
        <w:ind w:left="1406" w:hanging="156"/>
      </w:pPr>
      <w:rPr>
        <w:rFonts w:hint="default"/>
        <w:lang w:val="en-US" w:eastAsia="en-US" w:bidi="ar-SA"/>
      </w:rPr>
    </w:lvl>
    <w:lvl w:ilvl="6" w:tplc="5AC80A50">
      <w:numFmt w:val="bullet"/>
      <w:lvlText w:val="•"/>
      <w:lvlJc w:val="left"/>
      <w:pPr>
        <w:ind w:left="1647" w:hanging="156"/>
      </w:pPr>
      <w:rPr>
        <w:rFonts w:hint="default"/>
        <w:lang w:val="en-US" w:eastAsia="en-US" w:bidi="ar-SA"/>
      </w:rPr>
    </w:lvl>
    <w:lvl w:ilvl="7" w:tplc="1936A6D6">
      <w:numFmt w:val="bullet"/>
      <w:lvlText w:val="•"/>
      <w:lvlJc w:val="left"/>
      <w:pPr>
        <w:ind w:left="1889" w:hanging="156"/>
      </w:pPr>
      <w:rPr>
        <w:rFonts w:hint="default"/>
        <w:lang w:val="en-US" w:eastAsia="en-US" w:bidi="ar-SA"/>
      </w:rPr>
    </w:lvl>
    <w:lvl w:ilvl="8" w:tplc="EEEC9272">
      <w:numFmt w:val="bullet"/>
      <w:lvlText w:val="•"/>
      <w:lvlJc w:val="left"/>
      <w:pPr>
        <w:ind w:left="2130" w:hanging="156"/>
      </w:pPr>
      <w:rPr>
        <w:rFonts w:hint="default"/>
        <w:lang w:val="en-US" w:eastAsia="en-US" w:bidi="ar-SA"/>
      </w:rPr>
    </w:lvl>
  </w:abstractNum>
  <w:abstractNum w:abstractNumId="1">
    <w:nsid w:val="13E443E4"/>
    <w:multiLevelType w:val="hybridMultilevel"/>
    <w:tmpl w:val="AC20BD24"/>
    <w:lvl w:ilvl="0" w:tplc="97DC6530">
      <w:start w:val="1"/>
      <w:numFmt w:val="lowerLetter"/>
      <w:lvlText w:val="%1)"/>
      <w:lvlJc w:val="left"/>
      <w:pPr>
        <w:ind w:left="282" w:hanging="210"/>
        <w:jc w:val="left"/>
      </w:pPr>
      <w:rPr>
        <w:rFonts w:ascii="Arial" w:eastAsia="Arial" w:hAnsi="Arial" w:cs="Arial" w:hint="default"/>
        <w:i/>
        <w:iCs/>
        <w:color w:val="222222"/>
        <w:w w:val="104"/>
        <w:sz w:val="11"/>
        <w:szCs w:val="11"/>
        <w:lang w:val="en-US" w:eastAsia="en-US" w:bidi="ar-SA"/>
      </w:rPr>
    </w:lvl>
    <w:lvl w:ilvl="1" w:tplc="5DDE72A8">
      <w:numFmt w:val="bullet"/>
      <w:lvlText w:val="•"/>
      <w:lvlJc w:val="left"/>
      <w:pPr>
        <w:ind w:left="1289" w:hanging="210"/>
      </w:pPr>
      <w:rPr>
        <w:rFonts w:hint="default"/>
        <w:lang w:val="en-US" w:eastAsia="en-US" w:bidi="ar-SA"/>
      </w:rPr>
    </w:lvl>
    <w:lvl w:ilvl="2" w:tplc="32CC0B24">
      <w:numFmt w:val="bullet"/>
      <w:lvlText w:val="•"/>
      <w:lvlJc w:val="left"/>
      <w:pPr>
        <w:ind w:left="2298" w:hanging="210"/>
      </w:pPr>
      <w:rPr>
        <w:rFonts w:hint="default"/>
        <w:lang w:val="en-US" w:eastAsia="en-US" w:bidi="ar-SA"/>
      </w:rPr>
    </w:lvl>
    <w:lvl w:ilvl="3" w:tplc="CDF4ACD6">
      <w:numFmt w:val="bullet"/>
      <w:lvlText w:val="•"/>
      <w:lvlJc w:val="left"/>
      <w:pPr>
        <w:ind w:left="3307" w:hanging="210"/>
      </w:pPr>
      <w:rPr>
        <w:rFonts w:hint="default"/>
        <w:lang w:val="en-US" w:eastAsia="en-US" w:bidi="ar-SA"/>
      </w:rPr>
    </w:lvl>
    <w:lvl w:ilvl="4" w:tplc="FC6ED110">
      <w:numFmt w:val="bullet"/>
      <w:lvlText w:val="•"/>
      <w:lvlJc w:val="left"/>
      <w:pPr>
        <w:ind w:left="4316" w:hanging="210"/>
      </w:pPr>
      <w:rPr>
        <w:rFonts w:hint="default"/>
        <w:lang w:val="en-US" w:eastAsia="en-US" w:bidi="ar-SA"/>
      </w:rPr>
    </w:lvl>
    <w:lvl w:ilvl="5" w:tplc="F5FC90C6">
      <w:numFmt w:val="bullet"/>
      <w:lvlText w:val="•"/>
      <w:lvlJc w:val="left"/>
      <w:pPr>
        <w:ind w:left="5325" w:hanging="210"/>
      </w:pPr>
      <w:rPr>
        <w:rFonts w:hint="default"/>
        <w:lang w:val="en-US" w:eastAsia="en-US" w:bidi="ar-SA"/>
      </w:rPr>
    </w:lvl>
    <w:lvl w:ilvl="6" w:tplc="6138FA08">
      <w:numFmt w:val="bullet"/>
      <w:lvlText w:val="•"/>
      <w:lvlJc w:val="left"/>
      <w:pPr>
        <w:ind w:left="6334" w:hanging="210"/>
      </w:pPr>
      <w:rPr>
        <w:rFonts w:hint="default"/>
        <w:lang w:val="en-US" w:eastAsia="en-US" w:bidi="ar-SA"/>
      </w:rPr>
    </w:lvl>
    <w:lvl w:ilvl="7" w:tplc="A080F5A0">
      <w:numFmt w:val="bullet"/>
      <w:lvlText w:val="•"/>
      <w:lvlJc w:val="left"/>
      <w:pPr>
        <w:ind w:left="7343" w:hanging="210"/>
      </w:pPr>
      <w:rPr>
        <w:rFonts w:hint="default"/>
        <w:lang w:val="en-US" w:eastAsia="en-US" w:bidi="ar-SA"/>
      </w:rPr>
    </w:lvl>
    <w:lvl w:ilvl="8" w:tplc="C42A0874">
      <w:numFmt w:val="bullet"/>
      <w:lvlText w:val="•"/>
      <w:lvlJc w:val="left"/>
      <w:pPr>
        <w:ind w:left="8352" w:hanging="210"/>
      </w:pPr>
      <w:rPr>
        <w:rFonts w:hint="default"/>
        <w:lang w:val="en-US" w:eastAsia="en-US" w:bidi="ar-SA"/>
      </w:rPr>
    </w:lvl>
  </w:abstractNum>
  <w:abstractNum w:abstractNumId="2">
    <w:nsid w:val="26135A3B"/>
    <w:multiLevelType w:val="hybridMultilevel"/>
    <w:tmpl w:val="8B56C338"/>
    <w:lvl w:ilvl="0" w:tplc="E0269D12">
      <w:numFmt w:val="bullet"/>
      <w:lvlText w:val="·"/>
      <w:lvlJc w:val="left"/>
      <w:pPr>
        <w:ind w:left="253" w:hanging="430"/>
      </w:pPr>
      <w:rPr>
        <w:rFonts w:ascii="Microsoft Sans Serif" w:eastAsia="Microsoft Sans Serif" w:hAnsi="Microsoft Sans Serif" w:cs="Microsoft Sans Serif" w:hint="default"/>
        <w:w w:val="104"/>
        <w:sz w:val="11"/>
        <w:szCs w:val="11"/>
        <w:lang w:val="en-US" w:eastAsia="en-US" w:bidi="ar-SA"/>
      </w:rPr>
    </w:lvl>
    <w:lvl w:ilvl="1" w:tplc="4F1C3CB0">
      <w:numFmt w:val="bullet"/>
      <w:lvlText w:val="•"/>
      <w:lvlJc w:val="left"/>
      <w:pPr>
        <w:ind w:left="416" w:hanging="430"/>
      </w:pPr>
      <w:rPr>
        <w:rFonts w:hint="default"/>
        <w:lang w:val="en-US" w:eastAsia="en-US" w:bidi="ar-SA"/>
      </w:rPr>
    </w:lvl>
    <w:lvl w:ilvl="2" w:tplc="8C7A9036">
      <w:numFmt w:val="bullet"/>
      <w:lvlText w:val="•"/>
      <w:lvlJc w:val="left"/>
      <w:pPr>
        <w:ind w:left="572" w:hanging="430"/>
      </w:pPr>
      <w:rPr>
        <w:rFonts w:hint="default"/>
        <w:lang w:val="en-US" w:eastAsia="en-US" w:bidi="ar-SA"/>
      </w:rPr>
    </w:lvl>
    <w:lvl w:ilvl="3" w:tplc="EDFA2256">
      <w:numFmt w:val="bullet"/>
      <w:lvlText w:val="•"/>
      <w:lvlJc w:val="left"/>
      <w:pPr>
        <w:ind w:left="728" w:hanging="430"/>
      </w:pPr>
      <w:rPr>
        <w:rFonts w:hint="default"/>
        <w:lang w:val="en-US" w:eastAsia="en-US" w:bidi="ar-SA"/>
      </w:rPr>
    </w:lvl>
    <w:lvl w:ilvl="4" w:tplc="90CEA08C">
      <w:numFmt w:val="bullet"/>
      <w:lvlText w:val="•"/>
      <w:lvlJc w:val="left"/>
      <w:pPr>
        <w:ind w:left="885" w:hanging="430"/>
      </w:pPr>
      <w:rPr>
        <w:rFonts w:hint="default"/>
        <w:lang w:val="en-US" w:eastAsia="en-US" w:bidi="ar-SA"/>
      </w:rPr>
    </w:lvl>
    <w:lvl w:ilvl="5" w:tplc="A1027A06">
      <w:numFmt w:val="bullet"/>
      <w:lvlText w:val="•"/>
      <w:lvlJc w:val="left"/>
      <w:pPr>
        <w:ind w:left="1041" w:hanging="430"/>
      </w:pPr>
      <w:rPr>
        <w:rFonts w:hint="default"/>
        <w:lang w:val="en-US" w:eastAsia="en-US" w:bidi="ar-SA"/>
      </w:rPr>
    </w:lvl>
    <w:lvl w:ilvl="6" w:tplc="99B2D53C">
      <w:numFmt w:val="bullet"/>
      <w:lvlText w:val="•"/>
      <w:lvlJc w:val="left"/>
      <w:pPr>
        <w:ind w:left="1197" w:hanging="430"/>
      </w:pPr>
      <w:rPr>
        <w:rFonts w:hint="default"/>
        <w:lang w:val="en-US" w:eastAsia="en-US" w:bidi="ar-SA"/>
      </w:rPr>
    </w:lvl>
    <w:lvl w:ilvl="7" w:tplc="ED70861C">
      <w:numFmt w:val="bullet"/>
      <w:lvlText w:val="•"/>
      <w:lvlJc w:val="left"/>
      <w:pPr>
        <w:ind w:left="1354" w:hanging="430"/>
      </w:pPr>
      <w:rPr>
        <w:rFonts w:hint="default"/>
        <w:lang w:val="en-US" w:eastAsia="en-US" w:bidi="ar-SA"/>
      </w:rPr>
    </w:lvl>
    <w:lvl w:ilvl="8" w:tplc="70806EFE">
      <w:numFmt w:val="bullet"/>
      <w:lvlText w:val="•"/>
      <w:lvlJc w:val="left"/>
      <w:pPr>
        <w:ind w:left="1510" w:hanging="430"/>
      </w:pPr>
      <w:rPr>
        <w:rFonts w:hint="default"/>
        <w:lang w:val="en-US" w:eastAsia="en-US" w:bidi="ar-SA"/>
      </w:rPr>
    </w:lvl>
  </w:abstractNum>
  <w:abstractNum w:abstractNumId="3">
    <w:nsid w:val="72B31395"/>
    <w:multiLevelType w:val="hybridMultilevel"/>
    <w:tmpl w:val="CEBEF86C"/>
    <w:lvl w:ilvl="0" w:tplc="D69CB3F2">
      <w:numFmt w:val="bullet"/>
      <w:lvlText w:val="·"/>
      <w:lvlJc w:val="left"/>
      <w:pPr>
        <w:ind w:left="335" w:hanging="211"/>
      </w:pPr>
      <w:rPr>
        <w:rFonts w:ascii="Microsoft Sans Serif" w:eastAsia="Microsoft Sans Serif" w:hAnsi="Microsoft Sans Serif" w:cs="Microsoft Sans Serif" w:hint="default"/>
        <w:w w:val="104"/>
        <w:sz w:val="11"/>
        <w:szCs w:val="11"/>
        <w:lang w:val="en-US" w:eastAsia="en-US" w:bidi="ar-SA"/>
      </w:rPr>
    </w:lvl>
    <w:lvl w:ilvl="1" w:tplc="F5E61ABC">
      <w:numFmt w:val="bullet"/>
      <w:lvlText w:val="•"/>
      <w:lvlJc w:val="left"/>
      <w:pPr>
        <w:ind w:left="1343" w:hanging="211"/>
      </w:pPr>
      <w:rPr>
        <w:rFonts w:hint="default"/>
        <w:lang w:val="en-US" w:eastAsia="en-US" w:bidi="ar-SA"/>
      </w:rPr>
    </w:lvl>
    <w:lvl w:ilvl="2" w:tplc="FFC85F2A">
      <w:numFmt w:val="bullet"/>
      <w:lvlText w:val="•"/>
      <w:lvlJc w:val="left"/>
      <w:pPr>
        <w:ind w:left="2346" w:hanging="211"/>
      </w:pPr>
      <w:rPr>
        <w:rFonts w:hint="default"/>
        <w:lang w:val="en-US" w:eastAsia="en-US" w:bidi="ar-SA"/>
      </w:rPr>
    </w:lvl>
    <w:lvl w:ilvl="3" w:tplc="292CD164">
      <w:numFmt w:val="bullet"/>
      <w:lvlText w:val="•"/>
      <w:lvlJc w:val="left"/>
      <w:pPr>
        <w:ind w:left="3349" w:hanging="211"/>
      </w:pPr>
      <w:rPr>
        <w:rFonts w:hint="default"/>
        <w:lang w:val="en-US" w:eastAsia="en-US" w:bidi="ar-SA"/>
      </w:rPr>
    </w:lvl>
    <w:lvl w:ilvl="4" w:tplc="6F4C50D8">
      <w:numFmt w:val="bullet"/>
      <w:lvlText w:val="•"/>
      <w:lvlJc w:val="left"/>
      <w:pPr>
        <w:ind w:left="4352" w:hanging="211"/>
      </w:pPr>
      <w:rPr>
        <w:rFonts w:hint="default"/>
        <w:lang w:val="en-US" w:eastAsia="en-US" w:bidi="ar-SA"/>
      </w:rPr>
    </w:lvl>
    <w:lvl w:ilvl="5" w:tplc="053E89B6">
      <w:numFmt w:val="bullet"/>
      <w:lvlText w:val="•"/>
      <w:lvlJc w:val="left"/>
      <w:pPr>
        <w:ind w:left="5355" w:hanging="211"/>
      </w:pPr>
      <w:rPr>
        <w:rFonts w:hint="default"/>
        <w:lang w:val="en-US" w:eastAsia="en-US" w:bidi="ar-SA"/>
      </w:rPr>
    </w:lvl>
    <w:lvl w:ilvl="6" w:tplc="AB78BE30">
      <w:numFmt w:val="bullet"/>
      <w:lvlText w:val="•"/>
      <w:lvlJc w:val="left"/>
      <w:pPr>
        <w:ind w:left="6358" w:hanging="211"/>
      </w:pPr>
      <w:rPr>
        <w:rFonts w:hint="default"/>
        <w:lang w:val="en-US" w:eastAsia="en-US" w:bidi="ar-SA"/>
      </w:rPr>
    </w:lvl>
    <w:lvl w:ilvl="7" w:tplc="B6AA4BF0">
      <w:numFmt w:val="bullet"/>
      <w:lvlText w:val="•"/>
      <w:lvlJc w:val="left"/>
      <w:pPr>
        <w:ind w:left="7361" w:hanging="211"/>
      </w:pPr>
      <w:rPr>
        <w:rFonts w:hint="default"/>
        <w:lang w:val="en-US" w:eastAsia="en-US" w:bidi="ar-SA"/>
      </w:rPr>
    </w:lvl>
    <w:lvl w:ilvl="8" w:tplc="9934CEC2">
      <w:numFmt w:val="bullet"/>
      <w:lvlText w:val="•"/>
      <w:lvlJc w:val="left"/>
      <w:pPr>
        <w:ind w:left="8364" w:hanging="211"/>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email"/>
    <w:dataType w:val="native"/>
  </w:mailMerge>
  <w:defaultTabStop w:val="720"/>
  <w:drawingGridHorizontalSpacing w:val="110"/>
  <w:displayHorizontalDrawingGridEvery w:val="2"/>
  <w:characterSpacingControl w:val="doNotCompress"/>
  <w:compat>
    <w:ulTrailSpace/>
  </w:compat>
  <w:rsids>
    <w:rsidRoot w:val="002735CE"/>
    <w:rsid w:val="00001C62"/>
    <w:rsid w:val="000038F1"/>
    <w:rsid w:val="0001441F"/>
    <w:rsid w:val="00014996"/>
    <w:rsid w:val="00074641"/>
    <w:rsid w:val="00121857"/>
    <w:rsid w:val="001316DC"/>
    <w:rsid w:val="001408F7"/>
    <w:rsid w:val="00172110"/>
    <w:rsid w:val="001813B8"/>
    <w:rsid w:val="00184745"/>
    <w:rsid w:val="001866E6"/>
    <w:rsid w:val="00197E21"/>
    <w:rsid w:val="001A3653"/>
    <w:rsid w:val="001A3DF8"/>
    <w:rsid w:val="001C048D"/>
    <w:rsid w:val="001C67B5"/>
    <w:rsid w:val="001D602D"/>
    <w:rsid w:val="0020257A"/>
    <w:rsid w:val="002232C3"/>
    <w:rsid w:val="002367D2"/>
    <w:rsid w:val="00253E84"/>
    <w:rsid w:val="002735CE"/>
    <w:rsid w:val="0028682F"/>
    <w:rsid w:val="00293BF3"/>
    <w:rsid w:val="00294F55"/>
    <w:rsid w:val="002A28DF"/>
    <w:rsid w:val="002B622B"/>
    <w:rsid w:val="002C3474"/>
    <w:rsid w:val="002D5B57"/>
    <w:rsid w:val="00301959"/>
    <w:rsid w:val="0031464A"/>
    <w:rsid w:val="00316B51"/>
    <w:rsid w:val="00321BFE"/>
    <w:rsid w:val="00326ED6"/>
    <w:rsid w:val="003510F7"/>
    <w:rsid w:val="00372D4D"/>
    <w:rsid w:val="00386519"/>
    <w:rsid w:val="00394043"/>
    <w:rsid w:val="003D1C22"/>
    <w:rsid w:val="003D51D0"/>
    <w:rsid w:val="003E5460"/>
    <w:rsid w:val="003F578B"/>
    <w:rsid w:val="004005C6"/>
    <w:rsid w:val="00407D33"/>
    <w:rsid w:val="004218BA"/>
    <w:rsid w:val="0043065F"/>
    <w:rsid w:val="00433707"/>
    <w:rsid w:val="004540AE"/>
    <w:rsid w:val="004879DB"/>
    <w:rsid w:val="004A07D9"/>
    <w:rsid w:val="004B28F6"/>
    <w:rsid w:val="004B4709"/>
    <w:rsid w:val="004D061A"/>
    <w:rsid w:val="004D2C11"/>
    <w:rsid w:val="004F1E62"/>
    <w:rsid w:val="00511F24"/>
    <w:rsid w:val="0054745A"/>
    <w:rsid w:val="00564508"/>
    <w:rsid w:val="00575BA4"/>
    <w:rsid w:val="00583D59"/>
    <w:rsid w:val="005A1060"/>
    <w:rsid w:val="005E2125"/>
    <w:rsid w:val="005F04E1"/>
    <w:rsid w:val="00617E0A"/>
    <w:rsid w:val="00617EA5"/>
    <w:rsid w:val="00625CBA"/>
    <w:rsid w:val="00665FDB"/>
    <w:rsid w:val="0068469B"/>
    <w:rsid w:val="006A1CC5"/>
    <w:rsid w:val="006F3C9E"/>
    <w:rsid w:val="00767B28"/>
    <w:rsid w:val="0078771F"/>
    <w:rsid w:val="00791CA2"/>
    <w:rsid w:val="00794393"/>
    <w:rsid w:val="007953EA"/>
    <w:rsid w:val="007A3A1A"/>
    <w:rsid w:val="007A63E7"/>
    <w:rsid w:val="007C001A"/>
    <w:rsid w:val="007D4AFF"/>
    <w:rsid w:val="007E16F1"/>
    <w:rsid w:val="007E3B52"/>
    <w:rsid w:val="007F1878"/>
    <w:rsid w:val="008147B0"/>
    <w:rsid w:val="008171BF"/>
    <w:rsid w:val="00817311"/>
    <w:rsid w:val="0082084D"/>
    <w:rsid w:val="0082205C"/>
    <w:rsid w:val="00890DF0"/>
    <w:rsid w:val="0089291F"/>
    <w:rsid w:val="008A522B"/>
    <w:rsid w:val="008C2175"/>
    <w:rsid w:val="008C2C90"/>
    <w:rsid w:val="008D5554"/>
    <w:rsid w:val="008E5915"/>
    <w:rsid w:val="008F5342"/>
    <w:rsid w:val="009020BE"/>
    <w:rsid w:val="00914B14"/>
    <w:rsid w:val="0093398E"/>
    <w:rsid w:val="0098114B"/>
    <w:rsid w:val="00987DED"/>
    <w:rsid w:val="00996A08"/>
    <w:rsid w:val="009B4AB9"/>
    <w:rsid w:val="009D3C5A"/>
    <w:rsid w:val="009D4BE5"/>
    <w:rsid w:val="00A20BE5"/>
    <w:rsid w:val="00A443FE"/>
    <w:rsid w:val="00A50D8F"/>
    <w:rsid w:val="00A652D2"/>
    <w:rsid w:val="00A93567"/>
    <w:rsid w:val="00A941DC"/>
    <w:rsid w:val="00AB1C7D"/>
    <w:rsid w:val="00AB57F9"/>
    <w:rsid w:val="00AD21DC"/>
    <w:rsid w:val="00AF3704"/>
    <w:rsid w:val="00AF621A"/>
    <w:rsid w:val="00B00FA8"/>
    <w:rsid w:val="00B313D1"/>
    <w:rsid w:val="00B35F37"/>
    <w:rsid w:val="00B416A1"/>
    <w:rsid w:val="00B55749"/>
    <w:rsid w:val="00B737EE"/>
    <w:rsid w:val="00B9513A"/>
    <w:rsid w:val="00BA5A4C"/>
    <w:rsid w:val="00BD77C9"/>
    <w:rsid w:val="00BE0F5E"/>
    <w:rsid w:val="00BF6726"/>
    <w:rsid w:val="00C50559"/>
    <w:rsid w:val="00C53690"/>
    <w:rsid w:val="00C53DF4"/>
    <w:rsid w:val="00C66320"/>
    <w:rsid w:val="00C74916"/>
    <w:rsid w:val="00C928C4"/>
    <w:rsid w:val="00CA2F0C"/>
    <w:rsid w:val="00CB122E"/>
    <w:rsid w:val="00CB3650"/>
    <w:rsid w:val="00CE40E5"/>
    <w:rsid w:val="00D0564F"/>
    <w:rsid w:val="00D52CDB"/>
    <w:rsid w:val="00D560BF"/>
    <w:rsid w:val="00D5616D"/>
    <w:rsid w:val="00DA6BC8"/>
    <w:rsid w:val="00DC2897"/>
    <w:rsid w:val="00DD64B1"/>
    <w:rsid w:val="00DE0C91"/>
    <w:rsid w:val="00DE212B"/>
    <w:rsid w:val="00E15C60"/>
    <w:rsid w:val="00E35E93"/>
    <w:rsid w:val="00E40BF3"/>
    <w:rsid w:val="00E52756"/>
    <w:rsid w:val="00E53803"/>
    <w:rsid w:val="00E66F4D"/>
    <w:rsid w:val="00E6785E"/>
    <w:rsid w:val="00E947A1"/>
    <w:rsid w:val="00EA2B1A"/>
    <w:rsid w:val="00EB3A52"/>
    <w:rsid w:val="00EC65CB"/>
    <w:rsid w:val="00ED6D5A"/>
    <w:rsid w:val="00ED7B94"/>
    <w:rsid w:val="00F01BE1"/>
    <w:rsid w:val="00F23632"/>
    <w:rsid w:val="00F359CB"/>
    <w:rsid w:val="00F51493"/>
    <w:rsid w:val="00F871CE"/>
    <w:rsid w:val="00F90627"/>
    <w:rsid w:val="00F969DF"/>
    <w:rsid w:val="00FC3824"/>
    <w:rsid w:val="00FC4EE6"/>
    <w:rsid w:val="04A2B187"/>
    <w:rsid w:val="0975B49B"/>
    <w:rsid w:val="0A325744"/>
    <w:rsid w:val="0A5FEC3E"/>
    <w:rsid w:val="1404F629"/>
    <w:rsid w:val="14874824"/>
    <w:rsid w:val="1729ADFF"/>
    <w:rsid w:val="21213435"/>
    <w:rsid w:val="21A68C52"/>
    <w:rsid w:val="2680D950"/>
    <w:rsid w:val="27435839"/>
    <w:rsid w:val="36B16E95"/>
    <w:rsid w:val="397BE0E0"/>
    <w:rsid w:val="410D2756"/>
    <w:rsid w:val="5C19ABE0"/>
    <w:rsid w:val="67173B10"/>
    <w:rsid w:val="6DD6E8BB"/>
    <w:rsid w:val="6F9AB69D"/>
    <w:rsid w:val="712FDE08"/>
    <w:rsid w:val="739162A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03"/>
    <w:rPr>
      <w:rFonts w:ascii="Arial" w:eastAsia="Arial" w:hAnsi="Arial" w:cs="Arial"/>
    </w:rPr>
  </w:style>
  <w:style w:type="paragraph" w:styleId="Heading1">
    <w:name w:val="heading 1"/>
    <w:basedOn w:val="Normal"/>
    <w:uiPriority w:val="9"/>
    <w:qFormat/>
    <w:rsid w:val="00E53803"/>
    <w:pPr>
      <w:ind w:left="106"/>
      <w:outlineLvl w:val="0"/>
    </w:pPr>
    <w:rPr>
      <w:b/>
      <w:bCs/>
      <w:i/>
      <w:i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3803"/>
    <w:rPr>
      <w:i/>
      <w:iCs/>
      <w:sz w:val="11"/>
      <w:szCs w:val="11"/>
    </w:rPr>
  </w:style>
  <w:style w:type="paragraph" w:styleId="ListParagraph">
    <w:name w:val="List Paragraph"/>
    <w:basedOn w:val="Normal"/>
    <w:uiPriority w:val="1"/>
    <w:qFormat/>
    <w:rsid w:val="00E53803"/>
    <w:pPr>
      <w:ind w:left="335" w:hanging="211"/>
    </w:pPr>
  </w:style>
  <w:style w:type="paragraph" w:customStyle="1" w:styleId="TableParagraph">
    <w:name w:val="Table Paragraph"/>
    <w:basedOn w:val="Normal"/>
    <w:uiPriority w:val="1"/>
    <w:qFormat/>
    <w:rsid w:val="00E53803"/>
    <w:pPr>
      <w:ind w:left="57"/>
    </w:pPr>
  </w:style>
  <w:style w:type="character" w:styleId="CommentReference">
    <w:name w:val="annotation reference"/>
    <w:basedOn w:val="DefaultParagraphFont"/>
    <w:uiPriority w:val="99"/>
    <w:semiHidden/>
    <w:unhideWhenUsed/>
    <w:rsid w:val="00E15C60"/>
    <w:rPr>
      <w:sz w:val="16"/>
      <w:szCs w:val="16"/>
    </w:rPr>
  </w:style>
  <w:style w:type="paragraph" w:styleId="CommentText">
    <w:name w:val="annotation text"/>
    <w:basedOn w:val="Normal"/>
    <w:link w:val="CommentTextChar"/>
    <w:uiPriority w:val="99"/>
    <w:semiHidden/>
    <w:unhideWhenUsed/>
    <w:rsid w:val="00E15C60"/>
    <w:rPr>
      <w:sz w:val="20"/>
      <w:szCs w:val="20"/>
    </w:rPr>
  </w:style>
  <w:style w:type="character" w:customStyle="1" w:styleId="CommentTextChar">
    <w:name w:val="Comment Text Char"/>
    <w:basedOn w:val="DefaultParagraphFont"/>
    <w:link w:val="CommentText"/>
    <w:uiPriority w:val="99"/>
    <w:semiHidden/>
    <w:rsid w:val="00E15C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5C60"/>
    <w:rPr>
      <w:b/>
      <w:bCs/>
    </w:rPr>
  </w:style>
  <w:style w:type="character" w:customStyle="1" w:styleId="CommentSubjectChar">
    <w:name w:val="Comment Subject Char"/>
    <w:basedOn w:val="CommentTextChar"/>
    <w:link w:val="CommentSubject"/>
    <w:uiPriority w:val="99"/>
    <w:semiHidden/>
    <w:rsid w:val="00E15C60"/>
    <w:rPr>
      <w:rFonts w:ascii="Arial" w:eastAsia="Arial" w:hAnsi="Arial" w:cs="Arial"/>
      <w:b/>
      <w:bCs/>
      <w:sz w:val="20"/>
      <w:szCs w:val="20"/>
    </w:rPr>
  </w:style>
  <w:style w:type="paragraph" w:styleId="BalloonText">
    <w:name w:val="Balloon Text"/>
    <w:basedOn w:val="Normal"/>
    <w:link w:val="BalloonTextChar"/>
    <w:uiPriority w:val="99"/>
    <w:semiHidden/>
    <w:unhideWhenUsed/>
    <w:rsid w:val="0093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8E"/>
    <w:rPr>
      <w:rFonts w:ascii="Segoe UI" w:eastAsia="Arial" w:hAnsi="Segoe UI" w:cs="Segoe UI"/>
      <w:sz w:val="18"/>
      <w:szCs w:val="18"/>
    </w:rPr>
  </w:style>
  <w:style w:type="paragraph" w:styleId="Revision">
    <w:name w:val="Revision"/>
    <w:hidden/>
    <w:uiPriority w:val="99"/>
    <w:semiHidden/>
    <w:rsid w:val="00B00FA8"/>
    <w:pPr>
      <w:widowControl/>
      <w:autoSpaceDE/>
      <w:autoSpaceDN/>
    </w:pPr>
    <w:rPr>
      <w:rFonts w:ascii="Arial" w:eastAsia="Arial" w:hAnsi="Arial" w:cs="Arial"/>
    </w:rPr>
  </w:style>
  <w:style w:type="character" w:styleId="Hyperlink">
    <w:name w:val="Hyperlink"/>
    <w:basedOn w:val="DefaultParagraphFont"/>
    <w:uiPriority w:val="99"/>
    <w:unhideWhenUsed/>
    <w:rsid w:val="00AF3704"/>
    <w:rPr>
      <w:color w:val="0000FF" w:themeColor="hyperlink"/>
      <w:u w:val="single"/>
    </w:rPr>
  </w:style>
  <w:style w:type="character" w:styleId="FollowedHyperlink">
    <w:name w:val="FollowedHyperlink"/>
    <w:basedOn w:val="DefaultParagraphFont"/>
    <w:uiPriority w:val="99"/>
    <w:semiHidden/>
    <w:unhideWhenUsed/>
    <w:rsid w:val="00AF37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nnexure%201b.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nnexure-1(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timation-%20dcm%20shriram.docx" TargetMode="External"/><Relationship Id="rId11" Type="http://schemas.openxmlformats.org/officeDocument/2006/relationships/hyperlink" Target="Annexure%205.docx" TargetMode="External"/><Relationship Id="rId5" Type="http://schemas.openxmlformats.org/officeDocument/2006/relationships/hyperlink" Target="mailto:shares@dcmshriram.com" TargetMode="External"/><Relationship Id="rId10" Type="http://schemas.openxmlformats.org/officeDocument/2006/relationships/hyperlink" Target="Annexure%204.docx" TargetMode="External"/><Relationship Id="rId4" Type="http://schemas.openxmlformats.org/officeDocument/2006/relationships/webSettings" Target="webSettings.xml"/><Relationship Id="rId9" Type="http://schemas.openxmlformats.org/officeDocument/2006/relationships/hyperlink" Target="Annexure%203%20-%20Form%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Akansha Gupta</dc:creator>
  <cp:lastModifiedBy>amitmehra</cp:lastModifiedBy>
  <cp:revision>20</cp:revision>
  <cp:lastPrinted>2022-05-18T07:53:00Z</cp:lastPrinted>
  <dcterms:created xsi:type="dcterms:W3CDTF">2024-05-11T09:03:00Z</dcterms:created>
  <dcterms:modified xsi:type="dcterms:W3CDTF">2024-05-16T07:38:00Z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LastSaved">
    <vt:filetime>2022-05-17T00:00:00Z</vt:filetime>
  </property>
</Properties>
</file>